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9F" w:rsidRDefault="002E5B9F" w:rsidP="002E5B9F">
      <w:pPr>
        <w:ind w:left="6372"/>
      </w:pPr>
      <w:r>
        <w:t xml:space="preserve">Wrocław, dnia </w:t>
      </w:r>
      <w:r w:rsidR="002535D2" w:rsidRPr="002535D2">
        <w:rPr>
          <w:highlight w:val="yellow"/>
        </w:rPr>
        <w:t>===</w:t>
      </w:r>
      <w:r>
        <w:t>.2018 r.</w:t>
      </w:r>
    </w:p>
    <w:p w:rsidR="002E5B9F" w:rsidRDefault="002E5B9F" w:rsidP="002E5B9F">
      <w:pPr>
        <w:spacing w:after="0"/>
      </w:pPr>
      <w:proofErr w:type="spellStart"/>
      <w:r>
        <w:t>Epic</w:t>
      </w:r>
      <w:proofErr w:type="spellEnd"/>
      <w:r>
        <w:t xml:space="preserve"> Alfa Sp. z o.o.</w:t>
      </w:r>
    </w:p>
    <w:p w:rsidR="002E5B9F" w:rsidRDefault="002E5B9F" w:rsidP="002E5B9F">
      <w:pPr>
        <w:spacing w:after="0"/>
      </w:pPr>
      <w:r>
        <w:t>ul. Elementarzowa 4</w:t>
      </w:r>
    </w:p>
    <w:p w:rsidR="002E5B9F" w:rsidRDefault="002E5B9F" w:rsidP="002E5B9F">
      <w:pPr>
        <w:spacing w:after="0"/>
      </w:pPr>
      <w:r>
        <w:t>51-173 Wrocław</w:t>
      </w:r>
    </w:p>
    <w:p w:rsidR="002E5B9F" w:rsidRDefault="002E5B9F" w:rsidP="002E5B9F"/>
    <w:p w:rsidR="002E5B9F" w:rsidRDefault="002E5B9F" w:rsidP="002E5B9F"/>
    <w:p w:rsidR="002E5B9F" w:rsidRPr="002E5B9F" w:rsidRDefault="002E5B9F" w:rsidP="002E5B9F">
      <w:pPr>
        <w:jc w:val="center"/>
        <w:rPr>
          <w:b/>
        </w:rPr>
      </w:pPr>
      <w:r w:rsidRPr="002E5B9F">
        <w:rPr>
          <w:b/>
        </w:rPr>
        <w:t xml:space="preserve">Zapytanie ofertowe nr </w:t>
      </w:r>
      <w:r w:rsidR="002535D2">
        <w:rPr>
          <w:b/>
        </w:rPr>
        <w:t>3</w:t>
      </w:r>
      <w:r w:rsidRPr="002E5B9F">
        <w:rPr>
          <w:b/>
        </w:rPr>
        <w:t>/2018</w:t>
      </w:r>
    </w:p>
    <w:p w:rsidR="002E5B9F" w:rsidRDefault="002E5B9F" w:rsidP="002E5B9F">
      <w:pPr>
        <w:spacing w:after="0"/>
        <w:jc w:val="center"/>
      </w:pPr>
      <w:r>
        <w:t xml:space="preserve">na wykonanie usługi związanej z przeprowadzeniem analiz biznesowych dla </w:t>
      </w:r>
      <w:proofErr w:type="spellStart"/>
      <w:r>
        <w:t>Grantobiorców</w:t>
      </w:r>
      <w:proofErr w:type="spellEnd"/>
    </w:p>
    <w:p w:rsidR="002E5B9F" w:rsidRDefault="002E5B9F" w:rsidP="002E5B9F">
      <w:pPr>
        <w:spacing w:after="0"/>
        <w:jc w:val="center"/>
      </w:pPr>
      <w:r>
        <w:t>projektu pn</w:t>
      </w:r>
      <w:r w:rsidRPr="002E5B9F">
        <w:rPr>
          <w:i/>
        </w:rPr>
        <w:t>. „</w:t>
      </w:r>
      <w:proofErr w:type="spellStart"/>
      <w:r w:rsidRPr="002E5B9F">
        <w:rPr>
          <w:i/>
        </w:rPr>
        <w:t>Epic</w:t>
      </w:r>
      <w:proofErr w:type="spellEnd"/>
      <w:r w:rsidRPr="002E5B9F">
        <w:rPr>
          <w:i/>
        </w:rPr>
        <w:t xml:space="preserve"> Alfa fundusz zaawansowanych technologii w fazie </w:t>
      </w:r>
      <w:proofErr w:type="spellStart"/>
      <w:r w:rsidRPr="002E5B9F">
        <w:rPr>
          <w:i/>
        </w:rPr>
        <w:t>PoP</w:t>
      </w:r>
      <w:proofErr w:type="spellEnd"/>
      <w:r w:rsidRPr="002E5B9F">
        <w:rPr>
          <w:i/>
        </w:rPr>
        <w:t xml:space="preserve"> i </w:t>
      </w:r>
      <w:proofErr w:type="spellStart"/>
      <w:r w:rsidRPr="002E5B9F">
        <w:rPr>
          <w:i/>
        </w:rPr>
        <w:t>PoC</w:t>
      </w:r>
      <w:proofErr w:type="spellEnd"/>
      <w:r w:rsidRPr="002E5B9F">
        <w:rPr>
          <w:i/>
        </w:rPr>
        <w:t>”</w:t>
      </w:r>
    </w:p>
    <w:p w:rsidR="002E5B9F" w:rsidRDefault="002E5B9F" w:rsidP="002E5B9F"/>
    <w:p w:rsidR="002E5B9F" w:rsidRDefault="002E5B9F" w:rsidP="002E5B9F">
      <w:pPr>
        <w:jc w:val="both"/>
      </w:pPr>
      <w:proofErr w:type="spellStart"/>
      <w:r>
        <w:t>Epic</w:t>
      </w:r>
      <w:proofErr w:type="spellEnd"/>
      <w:r>
        <w:t xml:space="preserve"> Alfa Sp. z o.o. (dalej jako Fundusz) jest beneficjentem Działania 1.3.1 Programu Operacyjnego Inteligentny Rozwój (program </w:t>
      </w:r>
      <w:proofErr w:type="spellStart"/>
      <w:r>
        <w:t>BRIdge</w:t>
      </w:r>
      <w:proofErr w:type="spellEnd"/>
      <w:r>
        <w:t xml:space="preserve"> Alfa) – odpowiedzialnym za wdrożenie projektu grantowego pt. </w:t>
      </w:r>
      <w:r w:rsidRPr="002E5B9F">
        <w:rPr>
          <w:i/>
        </w:rPr>
        <w:t>„</w:t>
      </w:r>
      <w:proofErr w:type="spellStart"/>
      <w:r w:rsidRPr="002E5B9F">
        <w:rPr>
          <w:i/>
        </w:rPr>
        <w:t>Epic</w:t>
      </w:r>
      <w:proofErr w:type="spellEnd"/>
      <w:r w:rsidRPr="002E5B9F">
        <w:rPr>
          <w:i/>
        </w:rPr>
        <w:t xml:space="preserve"> Alfa fundusz zaawansowanych technologii w fazie </w:t>
      </w:r>
      <w:proofErr w:type="spellStart"/>
      <w:r w:rsidRPr="002E5B9F">
        <w:rPr>
          <w:i/>
        </w:rPr>
        <w:t>PoP</w:t>
      </w:r>
      <w:proofErr w:type="spellEnd"/>
      <w:r w:rsidRPr="002E5B9F">
        <w:rPr>
          <w:i/>
        </w:rPr>
        <w:t xml:space="preserve"> i </w:t>
      </w:r>
      <w:proofErr w:type="spellStart"/>
      <w:r w:rsidRPr="002E5B9F">
        <w:rPr>
          <w:i/>
        </w:rPr>
        <w:t>PoC</w:t>
      </w:r>
      <w:proofErr w:type="spellEnd"/>
      <w:r w:rsidRPr="002E5B9F">
        <w:rPr>
          <w:i/>
        </w:rPr>
        <w:t>”</w:t>
      </w:r>
    </w:p>
    <w:p w:rsidR="002E5B9F" w:rsidRDefault="002E5B9F" w:rsidP="002E5B9F">
      <w:pPr>
        <w:jc w:val="both"/>
      </w:pPr>
      <w:r>
        <w:t xml:space="preserve">Celem programu </w:t>
      </w:r>
      <w:proofErr w:type="spellStart"/>
      <w:r>
        <w:t>BRIdge</w:t>
      </w:r>
      <w:proofErr w:type="spellEnd"/>
      <w:r>
        <w:t xml:space="preserve"> Alfa jest wspieranie projektów badawczo-rozwojowych oraz utworzenie platformy porozumienia pomiędzy pomysłodawcami i inwestorami. Program jest skierowany do pomysłów znajdujących się w fazie </w:t>
      </w:r>
      <w:proofErr w:type="spellStart"/>
      <w:r>
        <w:t>pre-seed</w:t>
      </w:r>
      <w:proofErr w:type="spellEnd"/>
      <w:r>
        <w:t xml:space="preserve">, gdzie ryzyko niepowodzenia inwestycyjnego jest największe, ale można je zweryfikować relatywnie niedużym kosztem. Wykorzystanie wsparcia kapitałowego do komercjalizacji prac </w:t>
      </w:r>
      <w:proofErr w:type="spellStart"/>
      <w:r>
        <w:t>B+R</w:t>
      </w:r>
      <w:proofErr w:type="spellEnd"/>
      <w:r>
        <w:t xml:space="preserve"> sprawia, że większą część ryzyka przyjmuje podmiot publiczny, zmieniając po stronie inwestorów prywatnych percepcję opłacalności inwestycji.</w:t>
      </w:r>
    </w:p>
    <w:p w:rsidR="002E5B9F" w:rsidRDefault="002E5B9F" w:rsidP="002E5B9F"/>
    <w:p w:rsidR="002E5B9F" w:rsidRDefault="002535D2" w:rsidP="002E5B9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ZAMAWIAJĄCY</w:t>
      </w:r>
    </w:p>
    <w:p w:rsidR="002535D2" w:rsidRPr="002535D2" w:rsidRDefault="002535D2" w:rsidP="002535D2">
      <w:pPr>
        <w:rPr>
          <w:b/>
        </w:rPr>
      </w:pPr>
      <w:proofErr w:type="spellStart"/>
      <w:r w:rsidRPr="002535D2">
        <w:rPr>
          <w:b/>
        </w:rPr>
        <w:t>Epic</w:t>
      </w:r>
      <w:proofErr w:type="spellEnd"/>
      <w:r w:rsidRPr="002535D2">
        <w:rPr>
          <w:b/>
        </w:rPr>
        <w:t xml:space="preserve"> Alfa Sp. z o.o.</w:t>
      </w:r>
    </w:p>
    <w:p w:rsidR="002535D2" w:rsidRPr="002535D2" w:rsidRDefault="002535D2" w:rsidP="002535D2">
      <w:pPr>
        <w:rPr>
          <w:b/>
        </w:rPr>
      </w:pPr>
      <w:r w:rsidRPr="002535D2">
        <w:rPr>
          <w:b/>
        </w:rPr>
        <w:t>ul. Elementarzowa 4</w:t>
      </w:r>
    </w:p>
    <w:p w:rsidR="002535D2" w:rsidRDefault="002535D2" w:rsidP="002535D2">
      <w:pPr>
        <w:rPr>
          <w:b/>
        </w:rPr>
      </w:pPr>
      <w:r w:rsidRPr="002535D2">
        <w:rPr>
          <w:b/>
        </w:rPr>
        <w:t>51-173 Wrocław</w:t>
      </w:r>
    </w:p>
    <w:p w:rsidR="002535D2" w:rsidRDefault="002535D2" w:rsidP="002535D2">
      <w:pPr>
        <w:rPr>
          <w:b/>
        </w:rPr>
      </w:pPr>
      <w:r>
        <w:rPr>
          <w:b/>
        </w:rPr>
        <w:t xml:space="preserve">NIP </w:t>
      </w:r>
      <w:r w:rsidR="008D29E0">
        <w:rPr>
          <w:b/>
        </w:rPr>
        <w:t>8952163268</w:t>
      </w:r>
    </w:p>
    <w:p w:rsidR="008D29E0" w:rsidRDefault="008D29E0" w:rsidP="008D29E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TRYB ZAMÓWIENIA </w:t>
      </w:r>
    </w:p>
    <w:p w:rsidR="008D29E0" w:rsidRDefault="008D29E0" w:rsidP="008D29E0">
      <w:pPr>
        <w:spacing w:after="0"/>
        <w:jc w:val="both"/>
      </w:pPr>
      <w:r>
        <w:t>1.</w:t>
      </w:r>
      <w:r>
        <w:tab/>
        <w:t>Niniejsze zamówienie nie podlega przepisom ustawy z dnia 29 stycznia 2004 r. Prawo zamówień publicznych (Dz. U. z 2013 r.,</w:t>
      </w:r>
      <w:proofErr w:type="spellStart"/>
      <w:r>
        <w:t>poz.907</w:t>
      </w:r>
      <w:proofErr w:type="spellEnd"/>
      <w:r>
        <w:t xml:space="preserve"> z </w:t>
      </w:r>
      <w:proofErr w:type="spellStart"/>
      <w:r>
        <w:t>późn</w:t>
      </w:r>
      <w:proofErr w:type="spellEnd"/>
      <w:r>
        <w:t xml:space="preserve">. zm.). </w:t>
      </w:r>
    </w:p>
    <w:p w:rsidR="008D29E0" w:rsidRDefault="008D29E0" w:rsidP="008D29E0">
      <w:pPr>
        <w:spacing w:after="0"/>
        <w:jc w:val="both"/>
      </w:pPr>
      <w:r>
        <w:t>2.</w:t>
      </w:r>
      <w:r>
        <w:tab/>
        <w:t xml:space="preserve">Niniejsze zamówienie zostaje przeprowadzone zgodnie z zachowaniem zasady konkurencyjności, jawności, przejrzystości i równego dostępu.  </w:t>
      </w:r>
    </w:p>
    <w:p w:rsidR="008D29E0" w:rsidRDefault="008D29E0" w:rsidP="008D29E0">
      <w:pPr>
        <w:spacing w:after="0"/>
        <w:jc w:val="both"/>
      </w:pPr>
      <w:r>
        <w:t>3.</w:t>
      </w:r>
      <w:r>
        <w:tab/>
        <w:t xml:space="preserve">Niniejsze postępowanie ma na celu wybór </w:t>
      </w:r>
      <w:r>
        <w:t>Wykonawców</w:t>
      </w:r>
      <w:r>
        <w:t xml:space="preserve">, z którymi Zamawiający zawrze umowy ramowe, określające warunki dotyczące zamówień wykonawczych, jakie mogą zostać udzielone w okresie obowiązywania umowy ramowej, w szczególności cen maksymalnych. </w:t>
      </w:r>
    </w:p>
    <w:p w:rsidR="008D29E0" w:rsidRDefault="008D29E0" w:rsidP="008D29E0">
      <w:pPr>
        <w:spacing w:after="0"/>
        <w:jc w:val="both"/>
      </w:pPr>
      <w:r>
        <w:t>4.</w:t>
      </w:r>
      <w:r>
        <w:tab/>
        <w:t xml:space="preserve">Zamawiający zawrze umowy ramowe z 3 wykonawcami, którzy wykażą spełnienie warunków udziału oraz złożą najkorzystniejsze oferty (chyba, że Zamawiający otrzyma w danej części zamówienia mniej ofert). </w:t>
      </w:r>
    </w:p>
    <w:p w:rsidR="008D29E0" w:rsidRDefault="008D29E0" w:rsidP="008D29E0">
      <w:pPr>
        <w:spacing w:after="0"/>
        <w:jc w:val="both"/>
      </w:pPr>
      <w:r>
        <w:t>5.</w:t>
      </w:r>
      <w:r>
        <w:tab/>
        <w:t xml:space="preserve">Umowy ramowej będą obowiązywać przez okres </w:t>
      </w:r>
      <w:r w:rsidRPr="008D29E0">
        <w:rPr>
          <w:highlight w:val="yellow"/>
        </w:rPr>
        <w:t>===</w:t>
      </w:r>
      <w:r>
        <w:t xml:space="preserve"> od daty ich zawarcia. </w:t>
      </w:r>
    </w:p>
    <w:p w:rsidR="008D29E0" w:rsidRDefault="008D29E0" w:rsidP="008D29E0">
      <w:pPr>
        <w:spacing w:after="0"/>
        <w:jc w:val="both"/>
      </w:pPr>
      <w:r>
        <w:t>6.</w:t>
      </w:r>
      <w:r>
        <w:tab/>
        <w:t xml:space="preserve">Umowy ramowe zobowiązują Zamawiającego do zakupu po złożeniu zamówienia wykonawczego. W  okresie obowiązywania umowy ramowej Zamawiający, w miarę potrzeb, występował będzie do </w:t>
      </w:r>
      <w:r>
        <w:t>Wykonawców</w:t>
      </w:r>
      <w:r>
        <w:t xml:space="preserve">, z którymi zawarł umowy ramowe, o przedstawienie oferty </w:t>
      </w:r>
      <w:r>
        <w:lastRenderedPageBreak/>
        <w:t xml:space="preserve">cenowej na poszczególne zamówienia wykonawcze. Ceny ujęte w ofercie cenowej na zamówienie wykonawcze nie mogą być wyższe, niż ujęte w ofercie zawarcia umowy ramowej. </w:t>
      </w:r>
    </w:p>
    <w:p w:rsidR="008D29E0" w:rsidRDefault="008D29E0" w:rsidP="008D29E0">
      <w:pPr>
        <w:spacing w:after="0"/>
        <w:jc w:val="both"/>
      </w:pPr>
      <w:r>
        <w:t>7.</w:t>
      </w:r>
      <w:r>
        <w:tab/>
        <w:t xml:space="preserve">Przedmiot poszczególnych zamówień wykonawczych Zamawiający określał będzie wedle swoich potrzeb, w zapytaniach ofertowych kierowanych do </w:t>
      </w:r>
      <w:r>
        <w:t>Wykonawców,</w:t>
      </w:r>
      <w:r>
        <w:t xml:space="preserve"> z którymi zawarł umowy ramowe. Zamawiający zastrzega sobie możliwość składania zamówień tylko na poszczególne pozycje wskazane w </w:t>
      </w:r>
      <w:r w:rsidRPr="008D29E0">
        <w:rPr>
          <w:highlight w:val="yellow"/>
        </w:rPr>
        <w:t>pkt. III (Przedmiot zamówienia</w:t>
      </w:r>
      <w:r>
        <w:t xml:space="preserve">).  </w:t>
      </w:r>
    </w:p>
    <w:p w:rsidR="008D29E0" w:rsidRDefault="008D29E0" w:rsidP="008D29E0">
      <w:pPr>
        <w:spacing w:after="0"/>
        <w:jc w:val="both"/>
      </w:pPr>
      <w:r>
        <w:t>8.</w:t>
      </w:r>
      <w:r>
        <w:tab/>
        <w:t xml:space="preserve">Zamawiający zastrzega sobie prawo unieważnienia postępowania konkursowego na każdym jego etapie, bez podania przyczyn. </w:t>
      </w:r>
    </w:p>
    <w:p w:rsidR="008D29E0" w:rsidRDefault="008D29E0" w:rsidP="008D29E0">
      <w:pPr>
        <w:spacing w:after="0"/>
        <w:jc w:val="both"/>
      </w:pPr>
      <w:r>
        <w:t>9.</w:t>
      </w:r>
      <w:r>
        <w:tab/>
        <w:t xml:space="preserve">O wprowadzonych zmianach Zamawiający poinformuje </w:t>
      </w:r>
      <w:r>
        <w:t xml:space="preserve">Wykonawców </w:t>
      </w:r>
      <w:r>
        <w:t xml:space="preserve">oraz opublikuje informacje na swojej stronie internetowej. </w:t>
      </w:r>
    </w:p>
    <w:p w:rsidR="008D29E0" w:rsidRDefault="008D29E0" w:rsidP="008D29E0">
      <w:pPr>
        <w:spacing w:after="0"/>
        <w:jc w:val="both"/>
      </w:pPr>
      <w:r>
        <w:t>10.</w:t>
      </w:r>
      <w:r>
        <w:tab/>
        <w:t xml:space="preserve">Zamawiający zastrzega sobie prawo do wystąpienia do </w:t>
      </w:r>
      <w:r>
        <w:t>Wykonawcy</w:t>
      </w:r>
      <w:r>
        <w:t xml:space="preserve"> z zapytaniem dotyczącym dodatkowych informacji, dokumentów lub wyjaśnień. </w:t>
      </w:r>
    </w:p>
    <w:p w:rsidR="008D29E0" w:rsidRDefault="008D29E0" w:rsidP="008D29E0">
      <w:pPr>
        <w:spacing w:after="0"/>
        <w:jc w:val="both"/>
      </w:pPr>
      <w:r>
        <w:t>11.</w:t>
      </w:r>
      <w:r>
        <w:tab/>
        <w:t xml:space="preserve">W uzasadnionych wypadkach, w każdym czasie, przed upływem terminu składania ofert, </w:t>
      </w:r>
      <w:proofErr w:type="spellStart"/>
      <w:r>
        <w:t>Epic</w:t>
      </w:r>
      <w:proofErr w:type="spellEnd"/>
      <w:r>
        <w:t xml:space="preserve"> Alfa Sp. z o.o.</w:t>
      </w:r>
      <w:r>
        <w:t xml:space="preserve"> może zmodyfikować lub uzupełnić treść zaproszenia do składania ofert. O dokonanej zmianie </w:t>
      </w:r>
      <w:proofErr w:type="spellStart"/>
      <w:r>
        <w:t>Epic</w:t>
      </w:r>
      <w:proofErr w:type="spellEnd"/>
      <w:r>
        <w:t xml:space="preserve"> Alfa</w:t>
      </w:r>
      <w:r>
        <w:t xml:space="preserve"> Sp. z o.o. poinformuje na swojej stronie internetowej lub drogą mailową wszystkich </w:t>
      </w:r>
      <w:r>
        <w:t>Wykonawców</w:t>
      </w:r>
      <w:r>
        <w:t xml:space="preserve">, do których skierowano wcześniej zaproszenie do składania ofert. </w:t>
      </w:r>
    </w:p>
    <w:p w:rsidR="008D29E0" w:rsidRDefault="008D29E0" w:rsidP="008D29E0">
      <w:pPr>
        <w:spacing w:after="0"/>
        <w:jc w:val="both"/>
      </w:pPr>
      <w:r>
        <w:t>12.</w:t>
      </w:r>
      <w:r>
        <w:tab/>
        <w:t xml:space="preserve">Niniejsze zaproszenie do składania ofert </w:t>
      </w:r>
      <w:r w:rsidRPr="008D29E0">
        <w:rPr>
          <w:u w:val="single"/>
        </w:rPr>
        <w:t>nie zobowiązuje</w:t>
      </w:r>
      <w:r>
        <w:t xml:space="preserve"> </w:t>
      </w:r>
      <w:proofErr w:type="spellStart"/>
      <w:r>
        <w:t>Epic</w:t>
      </w:r>
      <w:proofErr w:type="spellEnd"/>
      <w:r>
        <w:t xml:space="preserve"> Alfa</w:t>
      </w:r>
      <w:r>
        <w:t xml:space="preserve"> Sp. z o.o. do zawarcia umowy. </w:t>
      </w:r>
    </w:p>
    <w:p w:rsidR="008D29E0" w:rsidRDefault="008D29E0" w:rsidP="008D29E0">
      <w:pPr>
        <w:spacing w:after="0"/>
        <w:jc w:val="both"/>
      </w:pPr>
    </w:p>
    <w:p w:rsidR="008D29E0" w:rsidRPr="008D29E0" w:rsidRDefault="008D29E0" w:rsidP="008D29E0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8D29E0">
        <w:rPr>
          <w:b/>
        </w:rPr>
        <w:t>PRZEDMIOT ZAMÓWIENIA</w:t>
      </w:r>
    </w:p>
    <w:p w:rsidR="008D29E0" w:rsidRDefault="002E5B9F" w:rsidP="008D29E0">
      <w:pPr>
        <w:jc w:val="both"/>
      </w:pPr>
      <w:r>
        <w:t>Wspólny Słownik Zamówień (</w:t>
      </w:r>
      <w:proofErr w:type="spellStart"/>
      <w:r>
        <w:t>CPV</w:t>
      </w:r>
      <w:proofErr w:type="spellEnd"/>
      <w:r>
        <w:t xml:space="preserve">): </w:t>
      </w:r>
      <w:r w:rsidR="008D29E0">
        <w:t xml:space="preserve"> 79100000-5</w:t>
      </w:r>
      <w:r>
        <w:t xml:space="preserve"> - usługi </w:t>
      </w:r>
      <w:r w:rsidR="008D29E0">
        <w:t>prawnicze</w:t>
      </w:r>
    </w:p>
    <w:p w:rsidR="008D29E0" w:rsidRDefault="008D29E0" w:rsidP="008D29E0">
      <w:pPr>
        <w:jc w:val="both"/>
        <w:rPr>
          <w:b/>
        </w:rPr>
      </w:pPr>
    </w:p>
    <w:p w:rsidR="002E5B9F" w:rsidRDefault="008D29E0" w:rsidP="0027594C">
      <w:pPr>
        <w:pStyle w:val="Akapitzlist"/>
        <w:numPr>
          <w:ilvl w:val="0"/>
          <w:numId w:val="2"/>
        </w:numPr>
        <w:ind w:left="0" w:firstLine="0"/>
        <w:jc w:val="both"/>
      </w:pPr>
      <w:r>
        <w:rPr>
          <w:b/>
        </w:rPr>
        <w:t>Opis p</w:t>
      </w:r>
      <w:r w:rsidR="002E5B9F" w:rsidRPr="002E5B9F">
        <w:rPr>
          <w:b/>
        </w:rPr>
        <w:t>rzedmiot</w:t>
      </w:r>
      <w:r>
        <w:rPr>
          <w:b/>
        </w:rPr>
        <w:t>u</w:t>
      </w:r>
      <w:r w:rsidR="002E5B9F" w:rsidRPr="002E5B9F">
        <w:rPr>
          <w:b/>
        </w:rPr>
        <w:t xml:space="preserve"> zamówienia:</w:t>
      </w:r>
      <w:r w:rsidR="002E5B9F">
        <w:t xml:space="preserve"> </w:t>
      </w:r>
      <w:r>
        <w:t>kompleksowa obsługa prawna polegająca na przeprowadzeniu</w:t>
      </w:r>
      <w:r w:rsidR="0027594C">
        <w:t xml:space="preserve"> usługi </w:t>
      </w:r>
      <w:proofErr w:type="spellStart"/>
      <w:r w:rsidR="0027594C">
        <w:t>due</w:t>
      </w:r>
      <w:proofErr w:type="spellEnd"/>
      <w:r w:rsidR="0027594C">
        <w:t xml:space="preserve"> </w:t>
      </w:r>
      <w:proofErr w:type="spellStart"/>
      <w:r w:rsidR="0027594C">
        <w:t>diligence</w:t>
      </w:r>
      <w:proofErr w:type="spellEnd"/>
      <w:r w:rsidR="0027594C">
        <w:t xml:space="preserve">  dla  </w:t>
      </w:r>
      <w:proofErr w:type="spellStart"/>
      <w:r w:rsidR="0027594C">
        <w:t>Grantobiorców</w:t>
      </w:r>
      <w:proofErr w:type="spellEnd"/>
      <w:r w:rsidR="0027594C">
        <w:t xml:space="preserve"> wskazanych przez Zamawiającego, w zakres którego wchodzić będzie:</w:t>
      </w:r>
    </w:p>
    <w:p w:rsidR="0027594C" w:rsidRDefault="0027594C" w:rsidP="0027594C">
      <w:pPr>
        <w:pStyle w:val="Akapitzlist"/>
        <w:numPr>
          <w:ilvl w:val="0"/>
          <w:numId w:val="3"/>
        </w:numPr>
        <w:jc w:val="both"/>
      </w:pPr>
      <w:r>
        <w:t>u</w:t>
      </w:r>
      <w:r w:rsidRPr="0027594C">
        <w:t xml:space="preserve">zasadnienie zgodności Wsparcia dla </w:t>
      </w:r>
      <w:proofErr w:type="spellStart"/>
      <w:r w:rsidRPr="0027594C">
        <w:t>Grantobiorcy</w:t>
      </w:r>
      <w:proofErr w:type="spellEnd"/>
      <w:r w:rsidRPr="0027594C">
        <w:t xml:space="preserve"> z zasadami dotyczącymi pomocy publicznej</w:t>
      </w:r>
      <w:r>
        <w:t>,</w:t>
      </w:r>
    </w:p>
    <w:p w:rsidR="0027594C" w:rsidRDefault="0027594C" w:rsidP="0027594C">
      <w:pPr>
        <w:pStyle w:val="Akapitzlist"/>
        <w:numPr>
          <w:ilvl w:val="0"/>
          <w:numId w:val="3"/>
        </w:numPr>
        <w:jc w:val="both"/>
      </w:pPr>
      <w:r>
        <w:t>u</w:t>
      </w:r>
      <w:r w:rsidRPr="0027594C">
        <w:t xml:space="preserve">zasadnienie zgodności Projektu </w:t>
      </w:r>
      <w:proofErr w:type="spellStart"/>
      <w:r w:rsidRPr="0027594C">
        <w:t>B+R</w:t>
      </w:r>
      <w:proofErr w:type="spellEnd"/>
      <w:r w:rsidRPr="0027594C">
        <w:t xml:space="preserve"> z mandatem inwestycyjnym </w:t>
      </w:r>
      <w:r>
        <w:t>Zamawiającego,</w:t>
      </w:r>
    </w:p>
    <w:p w:rsidR="0027594C" w:rsidRDefault="0027594C" w:rsidP="0027594C">
      <w:pPr>
        <w:pStyle w:val="Akapitzlist"/>
        <w:numPr>
          <w:ilvl w:val="0"/>
          <w:numId w:val="3"/>
        </w:numPr>
        <w:jc w:val="both"/>
      </w:pPr>
      <w:r>
        <w:t>uzasadnienie braku lub występowania konfliktu interesów,</w:t>
      </w:r>
    </w:p>
    <w:p w:rsidR="0027594C" w:rsidRDefault="0027594C" w:rsidP="0027594C">
      <w:pPr>
        <w:pStyle w:val="Akapitzlist"/>
        <w:numPr>
          <w:ilvl w:val="0"/>
          <w:numId w:val="3"/>
        </w:numPr>
        <w:jc w:val="both"/>
      </w:pPr>
      <w:r>
        <w:t>a</w:t>
      </w:r>
      <w:r>
        <w:t xml:space="preserve">naliza otoczenia prawnego związanego z przemysłowym wdrożeniem wyników prac </w:t>
      </w:r>
      <w:proofErr w:type="spellStart"/>
      <w:r>
        <w:t>B+R</w:t>
      </w:r>
      <w:proofErr w:type="spellEnd"/>
      <w:r>
        <w:t xml:space="preserve"> (analiza barier prawnych wynikających z przepisów powszechnie obowiązujących)</w:t>
      </w:r>
      <w:r>
        <w:t>,</w:t>
      </w:r>
    </w:p>
    <w:p w:rsidR="0027594C" w:rsidRDefault="0027594C" w:rsidP="0027594C">
      <w:pPr>
        <w:pStyle w:val="Akapitzlist"/>
        <w:numPr>
          <w:ilvl w:val="0"/>
          <w:numId w:val="3"/>
        </w:numPr>
        <w:jc w:val="both"/>
      </w:pPr>
      <w:r>
        <w:t>a</w:t>
      </w:r>
      <w:r w:rsidRPr="0027594C">
        <w:t xml:space="preserve">naliza ważności, skuteczności i zakresu nabycia praw do wyników </w:t>
      </w:r>
      <w:proofErr w:type="spellStart"/>
      <w:r w:rsidRPr="0027594C">
        <w:t>B+R</w:t>
      </w:r>
      <w:proofErr w:type="spellEnd"/>
      <w:r w:rsidRPr="0027594C">
        <w:t xml:space="preserve">, w tym analiza kwestii pierwotnego lub pochodnego nabycia praw do wyników </w:t>
      </w:r>
      <w:proofErr w:type="spellStart"/>
      <w:r w:rsidRPr="0027594C">
        <w:t>B+R</w:t>
      </w:r>
      <w:proofErr w:type="spellEnd"/>
      <w:r>
        <w:t>,</w:t>
      </w:r>
    </w:p>
    <w:p w:rsidR="0027594C" w:rsidRDefault="0027594C" w:rsidP="0027594C">
      <w:pPr>
        <w:pStyle w:val="Akapitzlist"/>
        <w:numPr>
          <w:ilvl w:val="0"/>
          <w:numId w:val="3"/>
        </w:numPr>
        <w:jc w:val="both"/>
      </w:pPr>
      <w:r>
        <w:t>a</w:t>
      </w:r>
      <w:r w:rsidRPr="0027594C">
        <w:t xml:space="preserve">naliza podjętych przez uprawnionego do wyników </w:t>
      </w:r>
      <w:proofErr w:type="spellStart"/>
      <w:r w:rsidRPr="0027594C">
        <w:t>B+R</w:t>
      </w:r>
      <w:proofErr w:type="spellEnd"/>
      <w:r w:rsidRPr="0027594C">
        <w:t xml:space="preserve">   działań prawnych i organizacyjnych zmierzających do ochrony technologii jako przedmiotu praw wyłącznych (prawo własności intelektualnej), analiza prawidłowości dostosowania strategii ochrony rozwiązania do zakresu przewidywanego wdrożenia</w:t>
      </w:r>
      <w:r>
        <w:t>,</w:t>
      </w:r>
    </w:p>
    <w:p w:rsidR="0027594C" w:rsidRDefault="0027594C" w:rsidP="0027594C">
      <w:pPr>
        <w:pStyle w:val="Akapitzlist"/>
        <w:numPr>
          <w:ilvl w:val="0"/>
          <w:numId w:val="3"/>
        </w:numPr>
        <w:jc w:val="both"/>
      </w:pPr>
      <w:r>
        <w:t>a</w:t>
      </w:r>
      <w:r w:rsidRPr="0027594C">
        <w:t xml:space="preserve">naliza ograniczeń w dysponowaniu wynikami </w:t>
      </w:r>
      <w:proofErr w:type="spellStart"/>
      <w:r w:rsidRPr="0027594C">
        <w:t>B+R</w:t>
      </w:r>
      <w:proofErr w:type="spellEnd"/>
      <w:r>
        <w:t>,</w:t>
      </w:r>
    </w:p>
    <w:p w:rsidR="0027594C" w:rsidRDefault="0027594C" w:rsidP="0027594C">
      <w:pPr>
        <w:pStyle w:val="Akapitzlist"/>
        <w:numPr>
          <w:ilvl w:val="0"/>
          <w:numId w:val="3"/>
        </w:numPr>
        <w:jc w:val="both"/>
      </w:pPr>
      <w:r>
        <w:t>a</w:t>
      </w:r>
      <w:r w:rsidRPr="0027594C">
        <w:t>naliza potencjalnych naruszeń praw własności intelektualnej</w:t>
      </w:r>
      <w:r>
        <w:t>,</w:t>
      </w:r>
    </w:p>
    <w:p w:rsidR="0027594C" w:rsidRDefault="0027594C" w:rsidP="0027594C">
      <w:pPr>
        <w:pStyle w:val="Akapitzlist"/>
        <w:numPr>
          <w:ilvl w:val="0"/>
          <w:numId w:val="3"/>
        </w:numPr>
        <w:jc w:val="both"/>
      </w:pPr>
      <w:r>
        <w:t>a</w:t>
      </w:r>
      <w:r w:rsidRPr="0027594C">
        <w:t xml:space="preserve">naliza prawna zawartych umów dotyczących wyników prac </w:t>
      </w:r>
      <w:proofErr w:type="spellStart"/>
      <w:r w:rsidRPr="0027594C">
        <w:t>B+R</w:t>
      </w:r>
      <w:proofErr w:type="spellEnd"/>
      <w:r w:rsidRPr="0027594C">
        <w:t>, w tym z podmiotami zewnętrznymi jak i w zakresie wewnętrznym, z twórcami, pracownikami</w:t>
      </w:r>
      <w:r>
        <w:t>,</w:t>
      </w:r>
    </w:p>
    <w:p w:rsidR="0027594C" w:rsidRDefault="0027594C" w:rsidP="0027594C">
      <w:pPr>
        <w:pStyle w:val="Akapitzlist"/>
        <w:numPr>
          <w:ilvl w:val="0"/>
          <w:numId w:val="3"/>
        </w:numPr>
        <w:jc w:val="both"/>
      </w:pPr>
      <w:r>
        <w:t>a</w:t>
      </w:r>
      <w:r w:rsidRPr="0027594C">
        <w:t>naliza opracowanego modelu biznesowego komercjalizacji technologii pod względem prawnym</w:t>
      </w:r>
      <w:r>
        <w:t>,</w:t>
      </w:r>
    </w:p>
    <w:p w:rsidR="0027594C" w:rsidRDefault="0027594C" w:rsidP="0027594C">
      <w:pPr>
        <w:pStyle w:val="Akapitzlist"/>
        <w:numPr>
          <w:ilvl w:val="0"/>
          <w:numId w:val="3"/>
        </w:numPr>
        <w:jc w:val="both"/>
      </w:pPr>
      <w:r>
        <w:t>i</w:t>
      </w:r>
      <w:r w:rsidRPr="0027594C">
        <w:t>dentyfikacja ewentualnego ryzyka dla inwestora w odniesieniu do zakresu wskazanego powyżej.</w:t>
      </w:r>
    </w:p>
    <w:p w:rsidR="0027594C" w:rsidRDefault="0027594C" w:rsidP="0027594C">
      <w:pPr>
        <w:jc w:val="both"/>
      </w:pPr>
    </w:p>
    <w:p w:rsidR="002E5B9F" w:rsidRPr="00696E5A" w:rsidRDefault="00696E5A" w:rsidP="00696E5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OPIS WARUNKÓW UDZIAŁU W POSTĘPOWANIU </w:t>
      </w:r>
    </w:p>
    <w:p w:rsidR="002E5B9F" w:rsidRDefault="002E5B9F" w:rsidP="002E5B9F">
      <w:pPr>
        <w:jc w:val="both"/>
      </w:pPr>
      <w:r>
        <w:t xml:space="preserve">O realizacje zamówienia mogą ubiegać się osoby fizyczne prowadzące działalność gospodarczą lub osoby prawne, dysponujące personelem o niżej określonych kwalifikacjach: </w:t>
      </w:r>
    </w:p>
    <w:p w:rsidR="002E5B9F" w:rsidRDefault="002E5B9F" w:rsidP="002E5B9F">
      <w:pPr>
        <w:jc w:val="both"/>
      </w:pPr>
      <w:r>
        <w:t>•</w:t>
      </w:r>
      <w:r>
        <w:tab/>
        <w:t xml:space="preserve">Oferent dysponuje personelem z min. 3 letnim doświadczeniem w świadczeniu usług doradczych z zakresu </w:t>
      </w:r>
      <w:r w:rsidR="00696E5A">
        <w:t>usług</w:t>
      </w:r>
      <w:r>
        <w:t xml:space="preserve"> będących przedmiotem niniejszego zamówienia, </w:t>
      </w:r>
    </w:p>
    <w:p w:rsidR="002E5B9F" w:rsidRDefault="002E5B9F" w:rsidP="002E5B9F">
      <w:pPr>
        <w:jc w:val="both"/>
      </w:pPr>
      <w:r>
        <w:t>•</w:t>
      </w:r>
      <w:r>
        <w:tab/>
        <w:t>Oferent dysponuje potencjałem technicznym i osobowym niezbędnym do wykonania zamówienia.,</w:t>
      </w:r>
    </w:p>
    <w:p w:rsidR="002E5B9F" w:rsidRDefault="002E5B9F" w:rsidP="002E5B9F">
      <w:pPr>
        <w:jc w:val="both"/>
      </w:pPr>
      <w:r>
        <w:t>•</w:t>
      </w:r>
      <w:r>
        <w:tab/>
        <w:t xml:space="preserve">Oferent znajduje się w sytuacji ekonomicznej i finansowej zapewniającej wykonanie zamówienia, </w:t>
      </w:r>
    </w:p>
    <w:p w:rsidR="002E5B9F" w:rsidRDefault="002E5B9F" w:rsidP="002E5B9F">
      <w:pPr>
        <w:jc w:val="both"/>
      </w:pPr>
    </w:p>
    <w:p w:rsidR="002E5B9F" w:rsidRPr="00696E5A" w:rsidRDefault="002E5B9F" w:rsidP="00696E5A">
      <w:pPr>
        <w:pStyle w:val="Akapitzlist"/>
        <w:numPr>
          <w:ilvl w:val="0"/>
          <w:numId w:val="1"/>
        </w:numPr>
        <w:jc w:val="both"/>
        <w:rPr>
          <w:b/>
        </w:rPr>
      </w:pPr>
      <w:r w:rsidRPr="00696E5A">
        <w:rPr>
          <w:b/>
        </w:rPr>
        <w:t xml:space="preserve"> KRYTERIUM OCENY OFERT</w:t>
      </w:r>
    </w:p>
    <w:p w:rsidR="002E5B9F" w:rsidRDefault="002E5B9F" w:rsidP="002E5B9F">
      <w:pPr>
        <w:jc w:val="both"/>
      </w:pPr>
      <w:r>
        <w:t>Przy ocenie ofert, spełniających warunki kwalifikacji, zamawiający będzie kierował się kryterium ceny netto za realizację usługi według następującego wzoru:</w:t>
      </w:r>
    </w:p>
    <w:p w:rsidR="002E5B9F" w:rsidRPr="002E5B9F" w:rsidRDefault="002E5B9F" w:rsidP="002E5B9F">
      <w:pPr>
        <w:jc w:val="both"/>
        <w:rPr>
          <w:b/>
          <w:i/>
        </w:rPr>
      </w:pPr>
      <w:r w:rsidRPr="002E5B9F">
        <w:rPr>
          <w:b/>
          <w:i/>
        </w:rPr>
        <w:t xml:space="preserve">Cena netto oferty najtańszej </w:t>
      </w:r>
    </w:p>
    <w:p w:rsidR="002E5B9F" w:rsidRPr="002E5B9F" w:rsidRDefault="002E5B9F" w:rsidP="002E5B9F">
      <w:pPr>
        <w:jc w:val="both"/>
        <w:rPr>
          <w:b/>
          <w:i/>
        </w:rPr>
      </w:pPr>
      <w:r w:rsidRPr="002E5B9F">
        <w:rPr>
          <w:b/>
          <w:i/>
        </w:rPr>
        <w:t xml:space="preserve">——————————————— x 100 = ilość punktów </w:t>
      </w:r>
    </w:p>
    <w:p w:rsidR="002E5B9F" w:rsidRPr="002E5B9F" w:rsidRDefault="002E5B9F" w:rsidP="002E5B9F">
      <w:pPr>
        <w:jc w:val="both"/>
        <w:rPr>
          <w:b/>
          <w:i/>
        </w:rPr>
      </w:pPr>
      <w:r w:rsidRPr="002E5B9F">
        <w:rPr>
          <w:b/>
          <w:i/>
        </w:rPr>
        <w:t>Cena netto oferty badanej</w:t>
      </w:r>
    </w:p>
    <w:p w:rsidR="002E5B9F" w:rsidRDefault="002E5B9F" w:rsidP="002E5B9F">
      <w:pPr>
        <w:jc w:val="both"/>
      </w:pPr>
      <w:r>
        <w:t>Zamawiający wybierze tą ofertę, która uzyska największą liczbę punktów.</w:t>
      </w:r>
    </w:p>
    <w:p w:rsidR="002E5B9F" w:rsidRDefault="002E5B9F" w:rsidP="002E5B9F">
      <w:pPr>
        <w:jc w:val="both"/>
      </w:pPr>
      <w:r>
        <w:t>Uwaga: w przypadku uznania, że cena zaoferowana w ofercie jest rażąco niska, tj. taka, która z dużym prawdopodobieństwem jest niższa niż koszt realizacji zamówienia. Za cenę rażąco niską może być w szczególności uznana cena odbiegająca o 30 % od średniej ceny wszystkich złożonych ofert lub szacunkowej ceny obliczonej przez Zamawiającego.</w:t>
      </w:r>
    </w:p>
    <w:p w:rsidR="002E5B9F" w:rsidRDefault="002E5B9F" w:rsidP="002E5B9F">
      <w:pPr>
        <w:jc w:val="both"/>
      </w:pPr>
      <w:r>
        <w:t>Zamawiający w celu ustalenia, czy oferta zawiera rażąco niską cenę w stosunku do przedmiotu zamówienia, zwróci się w formie pisemnej do Wykonawcy o udzielenie w określonym terminie wyjaśnień dotyczących elementów oferty mających wpływ na wysokość ceny.</w:t>
      </w:r>
    </w:p>
    <w:p w:rsidR="002E5B9F" w:rsidRDefault="002E5B9F" w:rsidP="002E5B9F"/>
    <w:p w:rsidR="002E5B9F" w:rsidRPr="00696E5A" w:rsidRDefault="002E5B9F" w:rsidP="00696E5A">
      <w:pPr>
        <w:pStyle w:val="Akapitzlist"/>
        <w:numPr>
          <w:ilvl w:val="0"/>
          <w:numId w:val="1"/>
        </w:numPr>
        <w:rPr>
          <w:b/>
        </w:rPr>
      </w:pPr>
      <w:r w:rsidRPr="00696E5A">
        <w:rPr>
          <w:b/>
        </w:rPr>
        <w:t>TERMIN SKŁADANIA OFERT</w:t>
      </w:r>
    </w:p>
    <w:p w:rsidR="00696E5A" w:rsidRDefault="002E5B9F" w:rsidP="00696E5A">
      <w:r>
        <w:t xml:space="preserve">Oferty należy składać w formie skanu podpisanego formularza oferty do dnia </w:t>
      </w:r>
      <w:r w:rsidR="00696E5A">
        <w:rPr>
          <w:b/>
        </w:rPr>
        <w:t>======</w:t>
      </w:r>
      <w:r>
        <w:t xml:space="preserve"> drogą mailową na adres: </w:t>
      </w:r>
      <w:hyperlink r:id="rId7" w:history="1">
        <w:proofErr w:type="spellStart"/>
        <w:r w:rsidR="00696E5A" w:rsidRPr="00DE3C87">
          <w:rPr>
            <w:rStyle w:val="Hipercze"/>
            <w:i/>
          </w:rPr>
          <w:t>kszymanska@epicventures.pl</w:t>
        </w:r>
        <w:proofErr w:type="spellEnd"/>
      </w:hyperlink>
      <w:r w:rsidRPr="002E5B9F">
        <w:rPr>
          <w:i/>
        </w:rPr>
        <w:t>.</w:t>
      </w:r>
    </w:p>
    <w:p w:rsidR="002E5B9F" w:rsidRPr="00696E5A" w:rsidRDefault="00696E5A" w:rsidP="00696E5A">
      <w:pPr>
        <w:ind w:left="426"/>
      </w:pPr>
      <w:r>
        <w:rPr>
          <w:b/>
        </w:rPr>
        <w:t xml:space="preserve">VII.       </w:t>
      </w:r>
      <w:r w:rsidR="002E5B9F" w:rsidRPr="00696E5A">
        <w:rPr>
          <w:b/>
        </w:rPr>
        <w:t>TERMIN ZWIĄZANIA OFERTĄ</w:t>
      </w:r>
    </w:p>
    <w:p w:rsidR="002E5B9F" w:rsidRDefault="002E5B9F" w:rsidP="002E5B9F">
      <w:r>
        <w:t>1.</w:t>
      </w:r>
      <w:r>
        <w:tab/>
        <w:t>Wykonawca pozostaje związany złożoną ofertą przez okres 30 dni.</w:t>
      </w:r>
    </w:p>
    <w:p w:rsidR="002E5B9F" w:rsidRDefault="002E5B9F" w:rsidP="002E5B9F">
      <w:r>
        <w:t>2.</w:t>
      </w:r>
      <w:r>
        <w:tab/>
        <w:t>Bieg terminu związania ofertą rozpoczyna się wraz z upływem ostatecznego terminu składania ofert.</w:t>
      </w:r>
    </w:p>
    <w:p w:rsidR="002E5B9F" w:rsidRPr="002E5B9F" w:rsidRDefault="00696E5A" w:rsidP="00696E5A">
      <w:pPr>
        <w:ind w:firstLine="426"/>
        <w:rPr>
          <w:b/>
        </w:rPr>
      </w:pPr>
      <w:r>
        <w:rPr>
          <w:b/>
        </w:rPr>
        <w:t xml:space="preserve">VIII. </w:t>
      </w:r>
      <w:r w:rsidR="002E5B9F">
        <w:rPr>
          <w:b/>
        </w:rPr>
        <w:t xml:space="preserve"> </w:t>
      </w:r>
      <w:r>
        <w:rPr>
          <w:b/>
        </w:rPr>
        <w:t xml:space="preserve">    </w:t>
      </w:r>
      <w:bookmarkStart w:id="0" w:name="_GoBack"/>
      <w:bookmarkEnd w:id="0"/>
      <w:r w:rsidR="002E5B9F" w:rsidRPr="002E5B9F">
        <w:rPr>
          <w:b/>
        </w:rPr>
        <w:t>INFORMACJA NA TEMAT ZAKRESU WYKLUCZENIA</w:t>
      </w:r>
    </w:p>
    <w:p w:rsidR="002E5B9F" w:rsidRDefault="002E5B9F" w:rsidP="002E5B9F">
      <w:r>
        <w:t xml:space="preserve">W celu uniknięcia konfliktów interesów zamówienie nie może być udzielone przez Zamawiającego  podmiotom powiązanym z nim osobowo lub kapitałowo. Przez powiązania kapitałowe lub osobowe rozumie się wzajemne powiązania między Zamawiającym lub osobami upoważnionymi do zaciągania </w:t>
      </w:r>
      <w:r>
        <w:lastRenderedPageBreak/>
        <w:t>zobowiązań w imieniu Zamawiającego lub osobami wykonującymi w imieniu Zamawiającego czynności związanych z przygotowaniem i przeprowadzeniem procedury wyboru wykonawcy a Wykonawcą, polegające w szczególności na:</w:t>
      </w:r>
    </w:p>
    <w:p w:rsidR="002E5B9F" w:rsidRDefault="002E5B9F" w:rsidP="002E5B9F">
      <w:r>
        <w:t>a)</w:t>
      </w:r>
      <w:r>
        <w:tab/>
        <w:t>Uczestniczeniu w spółce jako wspólnik spółki cywilnej lub spółki osobowej,</w:t>
      </w:r>
    </w:p>
    <w:p w:rsidR="002E5B9F" w:rsidRDefault="002E5B9F" w:rsidP="002E5B9F">
      <w:r>
        <w:t>b)</w:t>
      </w:r>
      <w:r>
        <w:tab/>
        <w:t>Posiadaniu co najmniej 10% udziałów lub akcji</w:t>
      </w:r>
    </w:p>
    <w:p w:rsidR="002E5B9F" w:rsidRDefault="002E5B9F" w:rsidP="002E5B9F">
      <w:r>
        <w:t>c)</w:t>
      </w:r>
      <w:r>
        <w:tab/>
        <w:t>Pełnienia funkcji członka organu nadzorczego lub zarządzającego, prokurenta, pełnomocnika</w:t>
      </w:r>
    </w:p>
    <w:p w:rsidR="00E33351" w:rsidRPr="002E5B9F" w:rsidRDefault="002E5B9F" w:rsidP="002E5B9F">
      <w:r>
        <w:t>d)</w:t>
      </w:r>
      <w:r>
        <w:tab/>
        <w:t>Pozostaniu w związku małżeńskim, w stosunku pokrewieństwa lub powinowactwa w linii prostej, pokrewieństwa drugiego stopnia lub powinowactwa drugiego stopnia w linii bocznej lub w stosunku przysposobienia, opieki lub kurateli</w:t>
      </w:r>
    </w:p>
    <w:sectPr w:rsidR="00E33351" w:rsidRPr="002E5B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175" w:rsidRDefault="00B77175" w:rsidP="00555677">
      <w:pPr>
        <w:spacing w:after="0" w:line="240" w:lineRule="auto"/>
      </w:pPr>
      <w:r>
        <w:separator/>
      </w:r>
    </w:p>
  </w:endnote>
  <w:endnote w:type="continuationSeparator" w:id="0">
    <w:p w:rsidR="00B77175" w:rsidRDefault="00B77175" w:rsidP="0055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677" w:rsidRDefault="00555677">
    <w:pPr>
      <w:pStyle w:val="Stopka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514078F" wp14:editId="3C72A7B4">
              <wp:simplePos x="0" y="0"/>
              <wp:positionH relativeFrom="column">
                <wp:posOffset>3609975</wp:posOffset>
              </wp:positionH>
              <wp:positionV relativeFrom="paragraph">
                <wp:posOffset>37465</wp:posOffset>
              </wp:positionV>
              <wp:extent cx="18288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5677" w:rsidRPr="00800232" w:rsidRDefault="00555677" w:rsidP="00555677">
                          <w:pPr>
                            <w:spacing w:after="0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NIP: 8952163268</w:t>
                          </w:r>
                        </w:p>
                        <w:p w:rsidR="00555677" w:rsidRPr="00800232" w:rsidRDefault="00555677" w:rsidP="00555677">
                          <w:pPr>
                            <w:spacing w:after="0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REGON: 368504238</w:t>
                          </w:r>
                        </w:p>
                        <w:p w:rsidR="00555677" w:rsidRPr="00800232" w:rsidRDefault="00555677" w:rsidP="00555677">
                          <w:pPr>
                            <w:spacing w:after="0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KRS: 0000699147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407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4.25pt;margin-top:2.95pt;width:2in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" filled="f" stroked="f">
              <v:textbox>
                <w:txbxContent>
                  <w:p w:rsidR="00555677" w:rsidRPr="00800232" w:rsidRDefault="00555677" w:rsidP="00555677">
                    <w:pPr>
                      <w:spacing w:after="0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NIP: 8952163268</w:t>
                    </w:r>
                  </w:p>
                  <w:p w:rsidR="00555677" w:rsidRPr="00800232" w:rsidRDefault="00555677" w:rsidP="00555677">
                    <w:pPr>
                      <w:spacing w:after="0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REGON: 368504238</w:t>
                    </w:r>
                  </w:p>
                  <w:p w:rsidR="00555677" w:rsidRPr="00800232" w:rsidRDefault="00555677" w:rsidP="00555677">
                    <w:pPr>
                      <w:spacing w:after="0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KRS: 0000699147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2957AC" wp14:editId="3515124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288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5677" w:rsidRPr="00800232" w:rsidRDefault="00555677" w:rsidP="00555677">
                          <w:pPr>
                            <w:spacing w:after="0"/>
                            <w:jc w:val="right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Epic</w:t>
                          </w:r>
                          <w:proofErr w:type="spellEnd"/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Alfa sp. z o.o. </w:t>
                          </w:r>
                        </w:p>
                        <w:p w:rsidR="00555677" w:rsidRPr="00800232" w:rsidRDefault="00555677" w:rsidP="00555677">
                          <w:pPr>
                            <w:spacing w:after="0"/>
                            <w:jc w:val="right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Ul. Elementarzowa 4</w:t>
                          </w:r>
                        </w:p>
                        <w:p w:rsidR="00555677" w:rsidRPr="00800232" w:rsidRDefault="00555677" w:rsidP="00555677">
                          <w:pPr>
                            <w:spacing w:after="0"/>
                            <w:jc w:val="right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51-173 Wrocław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2957AC" id="Text Box 2" o:spid="_x0000_s1027" type="#_x0000_t202" style="position:absolute;margin-left:0;margin-top:-.05pt;width:2in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" filled="f" stroked="f">
              <v:textbox>
                <w:txbxContent>
                  <w:p w:rsidR="00555677" w:rsidRPr="00800232" w:rsidRDefault="00555677" w:rsidP="00555677">
                    <w:pPr>
                      <w:spacing w:after="0"/>
                      <w:jc w:val="right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proofErr w:type="spellStart"/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Epic</w:t>
                    </w:r>
                    <w:proofErr w:type="spellEnd"/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 xml:space="preserve"> Alfa sp. z o.o. </w:t>
                    </w:r>
                  </w:p>
                  <w:p w:rsidR="00555677" w:rsidRPr="00800232" w:rsidRDefault="00555677" w:rsidP="00555677">
                    <w:pPr>
                      <w:spacing w:after="0"/>
                      <w:jc w:val="right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Ul. Elementarzowa 4</w:t>
                    </w:r>
                  </w:p>
                  <w:p w:rsidR="00555677" w:rsidRPr="00800232" w:rsidRDefault="00555677" w:rsidP="00555677">
                    <w:pPr>
                      <w:spacing w:after="0"/>
                      <w:jc w:val="right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51-173 Wrocław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0CDA4D69" wp14:editId="2DD85A16">
          <wp:simplePos x="0" y="0"/>
          <wp:positionH relativeFrom="column">
            <wp:posOffset>2352675</wp:posOffset>
          </wp:positionH>
          <wp:positionV relativeFrom="paragraph">
            <wp:posOffset>36830</wp:posOffset>
          </wp:positionV>
          <wp:extent cx="957497" cy="53276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497" cy="53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D5D7E6" wp14:editId="46C843A2">
              <wp:simplePos x="0" y="0"/>
              <wp:positionH relativeFrom="column">
                <wp:posOffset>-714375</wp:posOffset>
              </wp:positionH>
              <wp:positionV relativeFrom="paragraph">
                <wp:posOffset>-127635</wp:posOffset>
              </wp:positionV>
              <wp:extent cx="7658100" cy="0"/>
              <wp:effectExtent l="50800" t="25400" r="635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581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1F8446" id="Straight Connector 4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10.05pt" to="546.75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" strokecolor="#4472c4 [3204]" strokeweight="1pt">
              <v:stroke joinstyle="miter"/>
            </v:line>
          </w:pict>
        </mc:Fallback>
      </mc:AlternateContent>
    </w:r>
  </w:p>
  <w:p w:rsidR="00555677" w:rsidRDefault="00555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175" w:rsidRDefault="00B77175" w:rsidP="00555677">
      <w:pPr>
        <w:spacing w:after="0" w:line="240" w:lineRule="auto"/>
      </w:pPr>
      <w:r>
        <w:separator/>
      </w:r>
    </w:p>
  </w:footnote>
  <w:footnote w:type="continuationSeparator" w:id="0">
    <w:p w:rsidR="00B77175" w:rsidRDefault="00B77175" w:rsidP="0055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677" w:rsidRDefault="00555677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7B0B650" wp14:editId="714EE5D7">
          <wp:simplePos x="0" y="0"/>
          <wp:positionH relativeFrom="column">
            <wp:posOffset>4657725</wp:posOffset>
          </wp:positionH>
          <wp:positionV relativeFrom="paragraph">
            <wp:posOffset>-248285</wp:posOffset>
          </wp:positionV>
          <wp:extent cx="1605915" cy="523875"/>
          <wp:effectExtent l="0" t="0" r="0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91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D49C344" wp14:editId="41D4F1A7">
          <wp:simplePos x="0" y="0"/>
          <wp:positionH relativeFrom="column">
            <wp:posOffset>1714500</wp:posOffset>
          </wp:positionH>
          <wp:positionV relativeFrom="paragraph">
            <wp:posOffset>-252095</wp:posOffset>
          </wp:positionV>
          <wp:extent cx="1770380" cy="590550"/>
          <wp:effectExtent l="0" t="0" r="127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nak_barw_rp_poziom_szara_ramka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038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1BBEB82" wp14:editId="114698A6">
          <wp:simplePos x="0" y="0"/>
          <wp:positionH relativeFrom="column">
            <wp:posOffset>-228600</wp:posOffset>
          </wp:positionH>
          <wp:positionV relativeFrom="paragraph">
            <wp:posOffset>-334010</wp:posOffset>
          </wp:positionV>
          <wp:extent cx="1314450" cy="7010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1445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5677" w:rsidRDefault="005556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07CA1"/>
    <w:multiLevelType w:val="hybridMultilevel"/>
    <w:tmpl w:val="F1B40760"/>
    <w:lvl w:ilvl="0" w:tplc="BB924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40591"/>
    <w:multiLevelType w:val="hybridMultilevel"/>
    <w:tmpl w:val="5C245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614F"/>
    <w:multiLevelType w:val="hybridMultilevel"/>
    <w:tmpl w:val="D310A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77"/>
    <w:rsid w:val="001134EF"/>
    <w:rsid w:val="002535D2"/>
    <w:rsid w:val="0027594C"/>
    <w:rsid w:val="002E5B9F"/>
    <w:rsid w:val="00555677"/>
    <w:rsid w:val="00696E5A"/>
    <w:rsid w:val="0088262B"/>
    <w:rsid w:val="008D29E0"/>
    <w:rsid w:val="00B77175"/>
    <w:rsid w:val="00E3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03141"/>
  <w15:chartTrackingRefBased/>
  <w15:docId w15:val="{2BEFBCFA-454F-47A6-BE21-37D926E4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677"/>
  </w:style>
  <w:style w:type="paragraph" w:styleId="Stopka">
    <w:name w:val="footer"/>
    <w:basedOn w:val="Normalny"/>
    <w:link w:val="StopkaZnak"/>
    <w:uiPriority w:val="99"/>
    <w:unhideWhenUsed/>
    <w:rsid w:val="0055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677"/>
  </w:style>
  <w:style w:type="paragraph" w:styleId="Akapitzlist">
    <w:name w:val="List Paragraph"/>
    <w:basedOn w:val="Normalny"/>
    <w:uiPriority w:val="34"/>
    <w:qFormat/>
    <w:rsid w:val="002E5B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6E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6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zymanska@epicventure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Szymańska-Witek</dc:creator>
  <cp:keywords/>
  <dc:description/>
  <cp:lastModifiedBy>Katarzyna Szymańska-Witek</cp:lastModifiedBy>
  <cp:revision>2</cp:revision>
  <dcterms:created xsi:type="dcterms:W3CDTF">2018-11-16T12:55:00Z</dcterms:created>
  <dcterms:modified xsi:type="dcterms:W3CDTF">2018-11-16T12:55:00Z</dcterms:modified>
</cp:coreProperties>
</file>