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1C39" w14:textId="3C00058F" w:rsidR="002E5B9F" w:rsidRDefault="002E5B9F" w:rsidP="002E5B9F">
      <w:pPr>
        <w:ind w:left="6372"/>
      </w:pPr>
      <w:r>
        <w:t xml:space="preserve">Wrocław, </w:t>
      </w:r>
      <w:r w:rsidRPr="001A6D55">
        <w:t xml:space="preserve">dnia </w:t>
      </w:r>
      <w:r w:rsidR="001A6D55" w:rsidRPr="001A6D55">
        <w:t>03</w:t>
      </w:r>
      <w:r w:rsidR="00DA2832" w:rsidRPr="001A6D55">
        <w:t>.</w:t>
      </w:r>
      <w:r w:rsidR="009B5B09" w:rsidRPr="001A6D55">
        <w:t>0</w:t>
      </w:r>
      <w:r w:rsidR="001A6D55" w:rsidRPr="001A6D55">
        <w:t>9</w:t>
      </w:r>
      <w:r w:rsidRPr="001A6D55">
        <w:t>.201</w:t>
      </w:r>
      <w:r w:rsidR="009B5B09" w:rsidRPr="001A6D55">
        <w:t>9</w:t>
      </w:r>
      <w:r w:rsidRPr="001A6D55">
        <w:t xml:space="preserve"> r.</w:t>
      </w:r>
    </w:p>
    <w:p w14:paraId="6FE57831" w14:textId="77777777" w:rsidR="002E5B9F" w:rsidRDefault="002E5B9F" w:rsidP="002E5B9F">
      <w:pPr>
        <w:spacing w:after="0"/>
      </w:pPr>
      <w:proofErr w:type="spellStart"/>
      <w:r>
        <w:t>Epic</w:t>
      </w:r>
      <w:proofErr w:type="spellEnd"/>
      <w:r>
        <w:t xml:space="preserve"> Alfa Sp. z o.o.</w:t>
      </w:r>
    </w:p>
    <w:p w14:paraId="5140E690" w14:textId="7F71AE3A" w:rsidR="002E5B9F" w:rsidRDefault="002E5B9F" w:rsidP="002E5B9F">
      <w:pPr>
        <w:spacing w:after="0"/>
      </w:pPr>
      <w:r>
        <w:t xml:space="preserve">ul. </w:t>
      </w:r>
      <w:r w:rsidR="009B5B09">
        <w:t>Strzegomska 138</w:t>
      </w:r>
    </w:p>
    <w:p w14:paraId="41D9F868" w14:textId="3FA2E396" w:rsidR="002E5B9F" w:rsidRDefault="009B5B09" w:rsidP="002E5B9F">
      <w:pPr>
        <w:spacing w:after="0"/>
      </w:pPr>
      <w:r>
        <w:t>54-429</w:t>
      </w:r>
      <w:r w:rsidR="002E5B9F">
        <w:t xml:space="preserve"> Wrocław</w:t>
      </w:r>
    </w:p>
    <w:p w14:paraId="621B7C4E" w14:textId="77777777" w:rsidR="002E5B9F" w:rsidRDefault="002E5B9F" w:rsidP="002E5B9F"/>
    <w:p w14:paraId="537CA3F6" w14:textId="77777777" w:rsidR="002E5B9F" w:rsidRDefault="002E5B9F" w:rsidP="002E5B9F"/>
    <w:p w14:paraId="6FAAF639" w14:textId="7527007A" w:rsidR="002E5B9F" w:rsidRPr="002E5B9F" w:rsidRDefault="002E5B9F" w:rsidP="002E5B9F">
      <w:pPr>
        <w:jc w:val="center"/>
        <w:rPr>
          <w:b/>
        </w:rPr>
      </w:pPr>
      <w:r w:rsidRPr="002E5B9F">
        <w:rPr>
          <w:b/>
        </w:rPr>
        <w:t xml:space="preserve">Zapytanie ofertowe nr </w:t>
      </w:r>
      <w:r w:rsidR="002535D2">
        <w:rPr>
          <w:b/>
        </w:rPr>
        <w:t>3</w:t>
      </w:r>
      <w:r w:rsidRPr="002E5B9F">
        <w:rPr>
          <w:b/>
        </w:rPr>
        <w:t>/201</w:t>
      </w:r>
      <w:r w:rsidR="009B5B09">
        <w:rPr>
          <w:b/>
        </w:rPr>
        <w:t>9</w:t>
      </w:r>
    </w:p>
    <w:p w14:paraId="0CB4CB17" w14:textId="540D4AE9" w:rsidR="00814528" w:rsidRDefault="00814528" w:rsidP="00814528">
      <w:pPr>
        <w:spacing w:after="0"/>
        <w:jc w:val="center"/>
      </w:pPr>
      <w:r>
        <w:t xml:space="preserve">na wykonanie usługi związanej </w:t>
      </w:r>
      <w:r w:rsidR="00661292">
        <w:t xml:space="preserve">z </w:t>
      </w:r>
      <w:r>
        <w:t>kompleksow</w:t>
      </w:r>
      <w:r w:rsidR="00661292">
        <w:t>ą</w:t>
      </w:r>
      <w:r>
        <w:t xml:space="preserve"> obsług</w:t>
      </w:r>
      <w:r w:rsidR="00661292">
        <w:t>ą</w:t>
      </w:r>
      <w:r>
        <w:t xml:space="preserve"> prawną polegając</w:t>
      </w:r>
      <w:r w:rsidR="00661292">
        <w:t>ą</w:t>
      </w:r>
      <w:r>
        <w:t xml:space="preserve"> na przeprowadzeniu usługi </w:t>
      </w:r>
      <w:proofErr w:type="spellStart"/>
      <w:r>
        <w:t>due</w:t>
      </w:r>
      <w:proofErr w:type="spellEnd"/>
      <w:r>
        <w:t xml:space="preserve"> </w:t>
      </w:r>
      <w:proofErr w:type="spellStart"/>
      <w:r>
        <w:t>diligence</w:t>
      </w:r>
      <w:proofErr w:type="spellEnd"/>
      <w:r>
        <w:t xml:space="preserve">  dla  </w:t>
      </w:r>
      <w:proofErr w:type="spellStart"/>
      <w:r>
        <w:t>Grantobiorców</w:t>
      </w:r>
      <w:proofErr w:type="spellEnd"/>
      <w:r>
        <w:t xml:space="preserve"> wskazanych przez Zamawiającego w ramach</w:t>
      </w:r>
    </w:p>
    <w:p w14:paraId="0EDFF7DE" w14:textId="77777777" w:rsidR="002E5B9F" w:rsidRDefault="00814528" w:rsidP="00814528">
      <w:pPr>
        <w:spacing w:after="0"/>
        <w:jc w:val="center"/>
      </w:pPr>
      <w:r>
        <w:t>projektu pn. „</w:t>
      </w:r>
      <w:proofErr w:type="spellStart"/>
      <w:r>
        <w:t>Epic</w:t>
      </w:r>
      <w:proofErr w:type="spellEnd"/>
      <w:r>
        <w:t xml:space="preserve"> Alfa fundusz zaawansowanych technologii w fazie </w:t>
      </w:r>
      <w:proofErr w:type="spellStart"/>
      <w:r>
        <w:t>PoP</w:t>
      </w:r>
      <w:proofErr w:type="spellEnd"/>
      <w:r>
        <w:t xml:space="preserve"> i </w:t>
      </w:r>
      <w:proofErr w:type="spellStart"/>
      <w:r>
        <w:t>PoC</w:t>
      </w:r>
      <w:proofErr w:type="spellEnd"/>
      <w:r>
        <w:t>”</w:t>
      </w:r>
    </w:p>
    <w:p w14:paraId="4134B034" w14:textId="77777777" w:rsidR="00814528" w:rsidRDefault="00814528" w:rsidP="00814528">
      <w:pPr>
        <w:spacing w:after="0"/>
        <w:jc w:val="center"/>
      </w:pPr>
    </w:p>
    <w:p w14:paraId="1D588958" w14:textId="77777777" w:rsidR="002E5B9F" w:rsidRDefault="002E5B9F" w:rsidP="002E5B9F">
      <w:pPr>
        <w:jc w:val="both"/>
      </w:pPr>
      <w:proofErr w:type="spellStart"/>
      <w:r>
        <w:t>Epic</w:t>
      </w:r>
      <w:proofErr w:type="spellEnd"/>
      <w:r>
        <w:t xml:space="preserve"> Alfa Sp. z o.o. (dalej jako Fundusz) jest beneficjentem Działania 1.3.1 Programu Operacyjnego Inteligentny Rozwój (program </w:t>
      </w:r>
      <w:proofErr w:type="spellStart"/>
      <w:r>
        <w:t>BRIdge</w:t>
      </w:r>
      <w:proofErr w:type="spellEnd"/>
      <w:r>
        <w:t xml:space="preserve"> Alfa) – odpowiedzialnym za wdrożenie projektu grantowego pt. </w:t>
      </w:r>
      <w:r w:rsidRPr="002E5B9F">
        <w:rPr>
          <w:i/>
        </w:rPr>
        <w:t>„</w:t>
      </w:r>
      <w:proofErr w:type="spellStart"/>
      <w:r w:rsidRPr="002E5B9F">
        <w:rPr>
          <w:i/>
        </w:rPr>
        <w:t>Epic</w:t>
      </w:r>
      <w:proofErr w:type="spellEnd"/>
      <w:r w:rsidRPr="002E5B9F">
        <w:rPr>
          <w:i/>
        </w:rPr>
        <w:t xml:space="preserve"> Alfa fundusz zaawansowanych technologii w fazie </w:t>
      </w:r>
      <w:proofErr w:type="spellStart"/>
      <w:r w:rsidRPr="002E5B9F">
        <w:rPr>
          <w:i/>
        </w:rPr>
        <w:t>PoP</w:t>
      </w:r>
      <w:proofErr w:type="spellEnd"/>
      <w:r w:rsidRPr="002E5B9F">
        <w:rPr>
          <w:i/>
        </w:rPr>
        <w:t xml:space="preserve"> i </w:t>
      </w:r>
      <w:proofErr w:type="spellStart"/>
      <w:r w:rsidRPr="002E5B9F">
        <w:rPr>
          <w:i/>
        </w:rPr>
        <w:t>PoC</w:t>
      </w:r>
      <w:proofErr w:type="spellEnd"/>
      <w:r w:rsidRPr="002E5B9F">
        <w:rPr>
          <w:i/>
        </w:rPr>
        <w:t>”</w:t>
      </w:r>
    </w:p>
    <w:p w14:paraId="6899AF43" w14:textId="77777777" w:rsidR="002E5B9F" w:rsidRDefault="002E5B9F" w:rsidP="002E5B9F">
      <w:pPr>
        <w:jc w:val="both"/>
      </w:pPr>
      <w:r>
        <w:t xml:space="preserve">Celem programu </w:t>
      </w:r>
      <w:proofErr w:type="spellStart"/>
      <w:r>
        <w:t>BRIdge</w:t>
      </w:r>
      <w:proofErr w:type="spellEnd"/>
      <w:r>
        <w:t xml:space="preserve"> Alfa jest wspieranie projektów badawczo-rozwojowych oraz utworzenie platformy porozumienia pomiędzy pomysłodawcami i inwestorami. Program jest skierowany do pomysłów znajdujących się w fazie </w:t>
      </w:r>
      <w:proofErr w:type="spellStart"/>
      <w:r>
        <w:t>pre-seed</w:t>
      </w:r>
      <w:proofErr w:type="spellEnd"/>
      <w:r>
        <w:t>, gdzie ryzyko niepowodzenia inwestycyjnego jest największe, ale można je zweryfikować relatywnie niedużym kosztem. Wykorzystanie wsparcia kapitałowego do komercjalizacji prac B+R sprawia, że większą część ryzyka przyjmuje podmiot publiczny, zmieniając po stronie inwestorów prywatnych percepcję opłacalności inwestycji.</w:t>
      </w:r>
    </w:p>
    <w:p w14:paraId="6AE58351" w14:textId="77777777" w:rsidR="002E5B9F" w:rsidRDefault="002E5B9F" w:rsidP="002E5B9F"/>
    <w:p w14:paraId="01EB9C70" w14:textId="77777777" w:rsidR="002E5B9F" w:rsidRDefault="002535D2" w:rsidP="002E5B9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</w:t>
      </w:r>
    </w:p>
    <w:p w14:paraId="46DD1847" w14:textId="77777777" w:rsidR="002535D2" w:rsidRPr="002535D2" w:rsidRDefault="002535D2" w:rsidP="002535D2">
      <w:pPr>
        <w:rPr>
          <w:b/>
        </w:rPr>
      </w:pPr>
      <w:proofErr w:type="spellStart"/>
      <w:r w:rsidRPr="002535D2">
        <w:rPr>
          <w:b/>
        </w:rPr>
        <w:t>Epic</w:t>
      </w:r>
      <w:proofErr w:type="spellEnd"/>
      <w:r w:rsidRPr="002535D2">
        <w:rPr>
          <w:b/>
        </w:rPr>
        <w:t xml:space="preserve"> Alfa Sp. z o.o.</w:t>
      </w:r>
    </w:p>
    <w:p w14:paraId="2AF9405A" w14:textId="6A2619CD" w:rsidR="002535D2" w:rsidRPr="002535D2" w:rsidRDefault="002535D2" w:rsidP="002535D2">
      <w:pPr>
        <w:rPr>
          <w:b/>
        </w:rPr>
      </w:pPr>
      <w:r w:rsidRPr="002535D2">
        <w:rPr>
          <w:b/>
        </w:rPr>
        <w:t xml:space="preserve">ul. </w:t>
      </w:r>
      <w:r w:rsidR="009B5B09">
        <w:rPr>
          <w:b/>
        </w:rPr>
        <w:t>Strzegomska 138</w:t>
      </w:r>
    </w:p>
    <w:p w14:paraId="37267E09" w14:textId="34B2C3D4" w:rsidR="002535D2" w:rsidRDefault="009B5B09" w:rsidP="002535D2">
      <w:pPr>
        <w:rPr>
          <w:b/>
        </w:rPr>
      </w:pPr>
      <w:r>
        <w:rPr>
          <w:b/>
        </w:rPr>
        <w:t>54-429</w:t>
      </w:r>
      <w:r w:rsidR="002535D2" w:rsidRPr="002535D2">
        <w:rPr>
          <w:b/>
        </w:rPr>
        <w:t xml:space="preserve"> Wrocław</w:t>
      </w:r>
    </w:p>
    <w:p w14:paraId="5ABDE1BB" w14:textId="77777777" w:rsidR="002535D2" w:rsidRDefault="002535D2" w:rsidP="002535D2">
      <w:pPr>
        <w:rPr>
          <w:b/>
        </w:rPr>
      </w:pPr>
      <w:r>
        <w:rPr>
          <w:b/>
        </w:rPr>
        <w:t xml:space="preserve">NIP </w:t>
      </w:r>
      <w:r w:rsidR="008D29E0">
        <w:rPr>
          <w:b/>
        </w:rPr>
        <w:t>8952163268</w:t>
      </w:r>
    </w:p>
    <w:p w14:paraId="11EBAC74" w14:textId="77777777" w:rsidR="008D29E0" w:rsidRDefault="008D29E0" w:rsidP="008D29E0">
      <w:pPr>
        <w:spacing w:after="0"/>
        <w:jc w:val="both"/>
      </w:pPr>
    </w:p>
    <w:p w14:paraId="19439DC2" w14:textId="77777777" w:rsidR="008D29E0" w:rsidRPr="008D29E0" w:rsidRDefault="008D29E0" w:rsidP="008D29E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8D29E0">
        <w:rPr>
          <w:b/>
        </w:rPr>
        <w:t>PRZEDMIOT ZAMÓWIENIA</w:t>
      </w:r>
    </w:p>
    <w:p w14:paraId="11D48A38" w14:textId="338A9375" w:rsidR="008D29E0" w:rsidRPr="00C01907" w:rsidRDefault="002E5B9F" w:rsidP="008D29E0">
      <w:pPr>
        <w:jc w:val="both"/>
      </w:pPr>
      <w:r>
        <w:t xml:space="preserve">Wspólny Słownik Zamówień (CPV): </w:t>
      </w:r>
      <w:r w:rsidR="008D29E0">
        <w:t xml:space="preserve"> 79100000-5</w:t>
      </w:r>
      <w:r>
        <w:t xml:space="preserve"> - usługi </w:t>
      </w:r>
      <w:r w:rsidR="008D29E0">
        <w:t>prawnicze</w:t>
      </w:r>
    </w:p>
    <w:p w14:paraId="1A099E8A" w14:textId="77777777" w:rsidR="008D26A2" w:rsidRPr="008D26A2" w:rsidRDefault="008D29E0" w:rsidP="00C01907">
      <w:pPr>
        <w:pStyle w:val="Akapitzlist"/>
        <w:ind w:left="0"/>
        <w:jc w:val="both"/>
      </w:pPr>
      <w:r>
        <w:rPr>
          <w:b/>
        </w:rPr>
        <w:t>Opis p</w:t>
      </w:r>
      <w:r w:rsidR="002E5B9F" w:rsidRPr="002E5B9F">
        <w:rPr>
          <w:b/>
        </w:rPr>
        <w:t>rzedmiot</w:t>
      </w:r>
      <w:r>
        <w:rPr>
          <w:b/>
        </w:rPr>
        <w:t>u</w:t>
      </w:r>
      <w:r w:rsidR="002E5B9F" w:rsidRPr="002E5B9F">
        <w:rPr>
          <w:b/>
        </w:rPr>
        <w:t xml:space="preserve"> zamówienia:</w:t>
      </w:r>
      <w:r w:rsidR="008D26A2">
        <w:rPr>
          <w:b/>
        </w:rPr>
        <w:t xml:space="preserve"> </w:t>
      </w:r>
    </w:p>
    <w:p w14:paraId="5C24AC12" w14:textId="2814F182" w:rsidR="008D26A2" w:rsidRDefault="008D26A2" w:rsidP="008D26A2">
      <w:pPr>
        <w:pStyle w:val="Akapitzlist"/>
        <w:ind w:left="0"/>
        <w:jc w:val="both"/>
        <w:rPr>
          <w:b/>
        </w:rPr>
      </w:pPr>
    </w:p>
    <w:p w14:paraId="4681D1A8" w14:textId="3E71EB3E" w:rsidR="00C01907" w:rsidRDefault="00C01907" w:rsidP="008D26A2">
      <w:pPr>
        <w:pStyle w:val="Akapitzlist"/>
        <w:ind w:left="0"/>
        <w:jc w:val="both"/>
        <w:rPr>
          <w:b/>
        </w:rPr>
      </w:pPr>
      <w:r>
        <w:rPr>
          <w:b/>
        </w:rPr>
        <w:t>Zamówienie składa się z dwóch punktów. Istnieje możliwość złożenia oferty częściowej.</w:t>
      </w:r>
    </w:p>
    <w:p w14:paraId="7EAC3EC5" w14:textId="77777777" w:rsidR="008D26A2" w:rsidRPr="008D26A2" w:rsidRDefault="008D26A2" w:rsidP="008D26A2">
      <w:pPr>
        <w:pStyle w:val="Akapitzlist"/>
        <w:ind w:left="0"/>
        <w:jc w:val="both"/>
        <w:rPr>
          <w:b/>
          <w:u w:val="single"/>
        </w:rPr>
      </w:pPr>
    </w:p>
    <w:p w14:paraId="5A21981F" w14:textId="0798B12C" w:rsidR="008D26A2" w:rsidRPr="008D26A2" w:rsidRDefault="008D26A2" w:rsidP="008D26A2">
      <w:pPr>
        <w:pStyle w:val="Akapitzlist"/>
        <w:jc w:val="both"/>
        <w:rPr>
          <w:b/>
          <w:u w:val="single"/>
        </w:rPr>
      </w:pPr>
      <w:r w:rsidRPr="008D26A2">
        <w:rPr>
          <w:b/>
          <w:u w:val="single"/>
        </w:rPr>
        <w:t xml:space="preserve"> A.</w:t>
      </w:r>
    </w:p>
    <w:p w14:paraId="21C74489" w14:textId="56B43351" w:rsidR="002E5B9F" w:rsidRPr="008D26A2" w:rsidRDefault="008D26A2" w:rsidP="008D26A2">
      <w:pPr>
        <w:pStyle w:val="Akapitzlist"/>
        <w:jc w:val="both"/>
        <w:rPr>
          <w:u w:val="single"/>
        </w:rPr>
      </w:pPr>
      <w:r w:rsidRPr="008D26A2">
        <w:rPr>
          <w:bCs/>
          <w:u w:val="single"/>
        </w:rPr>
        <w:t xml:space="preserve">Kompleksowa </w:t>
      </w:r>
      <w:r w:rsidR="008D29E0" w:rsidRPr="008D26A2">
        <w:rPr>
          <w:bCs/>
          <w:u w:val="single"/>
        </w:rPr>
        <w:t>obsługa prawna polegająca na przeprowadzeniu</w:t>
      </w:r>
      <w:r w:rsidR="0027594C" w:rsidRPr="008D26A2">
        <w:rPr>
          <w:bCs/>
          <w:u w:val="single"/>
        </w:rPr>
        <w:t xml:space="preserve"> usługi </w:t>
      </w:r>
      <w:proofErr w:type="spellStart"/>
      <w:r w:rsidR="0027594C" w:rsidRPr="008D26A2">
        <w:rPr>
          <w:bCs/>
          <w:u w:val="single"/>
        </w:rPr>
        <w:t>due</w:t>
      </w:r>
      <w:proofErr w:type="spellEnd"/>
      <w:r w:rsidR="0027594C" w:rsidRPr="008D26A2">
        <w:rPr>
          <w:bCs/>
          <w:u w:val="single"/>
        </w:rPr>
        <w:t xml:space="preserve"> </w:t>
      </w:r>
      <w:proofErr w:type="spellStart"/>
      <w:r w:rsidR="0027594C" w:rsidRPr="008D26A2">
        <w:rPr>
          <w:bCs/>
          <w:u w:val="single"/>
        </w:rPr>
        <w:t>diligence</w:t>
      </w:r>
      <w:proofErr w:type="spellEnd"/>
      <w:r w:rsidR="0027594C" w:rsidRPr="008D26A2">
        <w:rPr>
          <w:bCs/>
          <w:u w:val="single"/>
        </w:rPr>
        <w:t xml:space="preserve">  dla  </w:t>
      </w:r>
      <w:proofErr w:type="spellStart"/>
      <w:r w:rsidR="0027594C" w:rsidRPr="008D26A2">
        <w:rPr>
          <w:bCs/>
          <w:u w:val="single"/>
        </w:rPr>
        <w:t>Grantobiorców</w:t>
      </w:r>
      <w:proofErr w:type="spellEnd"/>
      <w:r w:rsidR="0027594C" w:rsidRPr="008D26A2">
        <w:rPr>
          <w:u w:val="single"/>
        </w:rPr>
        <w:t xml:space="preserve"> wskazanych przez Zamawiającego, w zakres którego wchodzić będzie:</w:t>
      </w:r>
    </w:p>
    <w:p w14:paraId="0B336E08" w14:textId="77777777" w:rsidR="008D26A2" w:rsidRDefault="008D26A2" w:rsidP="008D26A2">
      <w:pPr>
        <w:pStyle w:val="Akapitzlist"/>
        <w:jc w:val="both"/>
      </w:pPr>
    </w:p>
    <w:p w14:paraId="749D0C77" w14:textId="7777777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u</w:t>
      </w:r>
      <w:r w:rsidRPr="0027594C">
        <w:t xml:space="preserve">zasadnienie zgodności Wsparcia dla </w:t>
      </w:r>
      <w:proofErr w:type="spellStart"/>
      <w:r w:rsidRPr="0027594C">
        <w:t>Grantobiorcy</w:t>
      </w:r>
      <w:proofErr w:type="spellEnd"/>
      <w:r w:rsidRPr="0027594C">
        <w:t xml:space="preserve"> z zasadami dotyczącymi pomocy publicznej</w:t>
      </w:r>
      <w:r>
        <w:t>,</w:t>
      </w:r>
    </w:p>
    <w:p w14:paraId="47F4231F" w14:textId="7777777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u</w:t>
      </w:r>
      <w:r w:rsidRPr="0027594C">
        <w:t xml:space="preserve">zasadnienie zgodności Projektu B+R z mandatem inwestycyjnym </w:t>
      </w:r>
      <w:r>
        <w:t>Zamawiającego,</w:t>
      </w:r>
    </w:p>
    <w:p w14:paraId="7BF439B2" w14:textId="7777777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uzasadnienie braku lub występowania konfliktu interesów,</w:t>
      </w:r>
    </w:p>
    <w:p w14:paraId="63564EE8" w14:textId="7777777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lastRenderedPageBreak/>
        <w:t>analiza otoczenia prawnego związanego z przemysłowym wdrożeniem wyników prac B+R (analiza barier prawnych wynikających z przepisów powszechnie obowiązujących),</w:t>
      </w:r>
    </w:p>
    <w:p w14:paraId="011E1432" w14:textId="7777777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>naliza ważności, skuteczności i zakresu nabycia praw do wyników B+R, w tym analiza kwestii pierwotnego lub pochodnego nabycia praw do wyników B+R</w:t>
      </w:r>
      <w:r>
        <w:t>,</w:t>
      </w:r>
    </w:p>
    <w:p w14:paraId="79F96394" w14:textId="7777777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>naliza podjętych przez uprawnionego do wyników B+R   działań prawnych i organizacyjnych zmierzających do ochrony technologii jako przedmiotu praw wyłącznych (prawo własności intelektualnej), analiza prawidłowości dostosowania strategii ochrony rozwiązania do zakresu przewidywanego wdrożenia</w:t>
      </w:r>
      <w:r>
        <w:t>,</w:t>
      </w:r>
    </w:p>
    <w:p w14:paraId="6F6E256B" w14:textId="7777777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>naliza ograniczeń w dysponowaniu wynikami B+R</w:t>
      </w:r>
      <w:r>
        <w:t>,</w:t>
      </w:r>
    </w:p>
    <w:p w14:paraId="6F9E5A9A" w14:textId="7777777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>naliza potencjalnych naruszeń praw własności intelektualnej</w:t>
      </w:r>
      <w:r>
        <w:t>,</w:t>
      </w:r>
    </w:p>
    <w:p w14:paraId="2906B2F8" w14:textId="7777777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>naliza prawna zawartych umów dotyczących wyników prac B+R, w tym z podmiotami zewnętrznymi jak i w zakresie wewnętrznym, z twórcami, pracownikami</w:t>
      </w:r>
      <w:r>
        <w:t>,</w:t>
      </w:r>
    </w:p>
    <w:p w14:paraId="010C92AA" w14:textId="7777777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a</w:t>
      </w:r>
      <w:r w:rsidRPr="0027594C">
        <w:t>naliza opracowanego modelu biznesowego komercjalizacji technologii pod względem prawnym</w:t>
      </w:r>
      <w:r>
        <w:t>,</w:t>
      </w:r>
    </w:p>
    <w:p w14:paraId="5A632A92" w14:textId="61003CB7" w:rsidR="0027594C" w:rsidRDefault="0027594C" w:rsidP="0027594C">
      <w:pPr>
        <w:pStyle w:val="Akapitzlist"/>
        <w:numPr>
          <w:ilvl w:val="0"/>
          <w:numId w:val="3"/>
        </w:numPr>
        <w:jc w:val="both"/>
      </w:pPr>
      <w:r>
        <w:t>i</w:t>
      </w:r>
      <w:r w:rsidRPr="0027594C">
        <w:t>dentyfikacja ewentualnego ryzyka dla inwestora w odniesieniu do zakresu wskazanego powyżej.</w:t>
      </w:r>
    </w:p>
    <w:p w14:paraId="2A24DF95" w14:textId="7720A347" w:rsidR="008D26A2" w:rsidRPr="00C01907" w:rsidRDefault="008D26A2" w:rsidP="00C01907">
      <w:pPr>
        <w:ind w:left="360"/>
        <w:jc w:val="both"/>
        <w:rPr>
          <w:b/>
          <w:bCs/>
        </w:rPr>
      </w:pPr>
      <w:r w:rsidRPr="008D26A2">
        <w:rPr>
          <w:b/>
          <w:bCs/>
        </w:rPr>
        <w:t xml:space="preserve">Wykonawca zobowiązany jest do wykonania usługi </w:t>
      </w:r>
      <w:proofErr w:type="spellStart"/>
      <w:r w:rsidRPr="008D26A2">
        <w:rPr>
          <w:b/>
          <w:bCs/>
        </w:rPr>
        <w:t>due</w:t>
      </w:r>
      <w:proofErr w:type="spellEnd"/>
      <w:r w:rsidRPr="008D26A2">
        <w:rPr>
          <w:b/>
          <w:bCs/>
        </w:rPr>
        <w:t xml:space="preserve"> </w:t>
      </w:r>
      <w:proofErr w:type="spellStart"/>
      <w:r w:rsidRPr="008D26A2">
        <w:rPr>
          <w:b/>
          <w:bCs/>
        </w:rPr>
        <w:t>diligence</w:t>
      </w:r>
      <w:proofErr w:type="spellEnd"/>
      <w:r w:rsidRPr="008D26A2">
        <w:rPr>
          <w:b/>
          <w:bCs/>
        </w:rPr>
        <w:t xml:space="preserve"> na minimum kategoriach dokumentów, których wykaz stanowi </w:t>
      </w:r>
      <w:r w:rsidRPr="008D26A2">
        <w:rPr>
          <w:b/>
          <w:bCs/>
          <w:u w:val="single"/>
        </w:rPr>
        <w:t>Załącznik nr 3</w:t>
      </w:r>
      <w:r w:rsidRPr="008D26A2">
        <w:rPr>
          <w:b/>
          <w:bCs/>
        </w:rPr>
        <w:t xml:space="preserve"> do niniejszego Zapytania Ofertowego</w:t>
      </w:r>
    </w:p>
    <w:p w14:paraId="15C542D0" w14:textId="6A21A906" w:rsidR="008D26A2" w:rsidRPr="008D26A2" w:rsidRDefault="008D26A2" w:rsidP="008D26A2">
      <w:pPr>
        <w:jc w:val="both"/>
        <w:rPr>
          <w:b/>
          <w:bCs/>
          <w:u w:val="single"/>
        </w:rPr>
      </w:pPr>
      <w:r w:rsidRPr="008D26A2">
        <w:rPr>
          <w:b/>
          <w:bCs/>
          <w:u w:val="single"/>
        </w:rPr>
        <w:t>B.</w:t>
      </w:r>
    </w:p>
    <w:p w14:paraId="29650054" w14:textId="0966B275" w:rsidR="0027594C" w:rsidRPr="00C01907" w:rsidRDefault="008D26A2" w:rsidP="0027594C">
      <w:pPr>
        <w:jc w:val="both"/>
        <w:rPr>
          <w:u w:val="single"/>
        </w:rPr>
      </w:pPr>
      <w:r w:rsidRPr="008D26A2">
        <w:rPr>
          <w:u w:val="single"/>
        </w:rPr>
        <w:t>P</w:t>
      </w:r>
      <w:r w:rsidR="00B01ED9" w:rsidRPr="008D26A2">
        <w:rPr>
          <w:u w:val="single"/>
        </w:rPr>
        <w:t>rzygotowani</w:t>
      </w:r>
      <w:r w:rsidRPr="008D26A2">
        <w:rPr>
          <w:u w:val="single"/>
        </w:rPr>
        <w:t>e</w:t>
      </w:r>
      <w:r w:rsidR="00B01ED9" w:rsidRPr="008D26A2">
        <w:rPr>
          <w:u w:val="single"/>
        </w:rPr>
        <w:t xml:space="preserve"> dokumentacji transakcyjnej Funduszu zgodnie z Regulaminem Bridge Alfa, w tym umowa inwestycyjna wraz z niezbędnymi załącznikami oraz umowy spółki z o.o., dla </w:t>
      </w:r>
      <w:proofErr w:type="spellStart"/>
      <w:r w:rsidR="00B01ED9" w:rsidRPr="008D26A2">
        <w:rPr>
          <w:u w:val="single"/>
        </w:rPr>
        <w:t>Grantobiorcy</w:t>
      </w:r>
      <w:proofErr w:type="spellEnd"/>
      <w:r w:rsidR="00B01ED9" w:rsidRPr="008D26A2">
        <w:rPr>
          <w:u w:val="single"/>
        </w:rPr>
        <w:t xml:space="preserve"> wskazanego przez Zamawiającego</w:t>
      </w:r>
      <w:r w:rsidRPr="008D26A2">
        <w:rPr>
          <w:u w:val="single"/>
        </w:rPr>
        <w:t xml:space="preserve"> oraz </w:t>
      </w:r>
      <w:r w:rsidR="00B01ED9" w:rsidRPr="008D26A2">
        <w:rPr>
          <w:u w:val="single"/>
        </w:rPr>
        <w:t>doradztwo transakcyjne podczas negocjacji Umowy inwestycyjnej</w:t>
      </w:r>
      <w:r w:rsidR="001A6D55">
        <w:rPr>
          <w:u w:val="single"/>
        </w:rPr>
        <w:t>.</w:t>
      </w:r>
    </w:p>
    <w:p w14:paraId="22CA5AED" w14:textId="77777777" w:rsidR="002E5B9F" w:rsidRPr="00696E5A" w:rsidRDefault="00696E5A" w:rsidP="00696E5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OPIS WARUNKÓW UDZIAŁU W POSTĘPOWANIU </w:t>
      </w:r>
    </w:p>
    <w:p w14:paraId="480F09B8" w14:textId="77777777" w:rsidR="002E5B9F" w:rsidRDefault="002E5B9F" w:rsidP="002E5B9F">
      <w:pPr>
        <w:jc w:val="both"/>
      </w:pPr>
      <w:r>
        <w:t xml:space="preserve">O realizacje zamówienia mogą ubiegać się osoby fizyczne prowadzące działalność gospodarczą lub osoby prawne, dysponujące personelem o niżej określonych kwalifikacjach: </w:t>
      </w:r>
    </w:p>
    <w:p w14:paraId="03F4A699" w14:textId="77777777" w:rsidR="002E5B9F" w:rsidRDefault="002E5B9F" w:rsidP="002E5B9F">
      <w:pPr>
        <w:jc w:val="both"/>
      </w:pPr>
      <w:r>
        <w:t>•</w:t>
      </w:r>
      <w:r>
        <w:tab/>
        <w:t xml:space="preserve">Oferent dysponuje personelem z min. 3 letnim doświadczeniem w świadczeniu usług doradczych z zakresu </w:t>
      </w:r>
      <w:r w:rsidR="00696E5A">
        <w:t>usług</w:t>
      </w:r>
      <w:r>
        <w:t xml:space="preserve"> będących przedmiotem niniejszego zamówienia, </w:t>
      </w:r>
    </w:p>
    <w:p w14:paraId="5BA7EB63" w14:textId="77777777" w:rsidR="002E5B9F" w:rsidRDefault="002E5B9F" w:rsidP="002E5B9F">
      <w:pPr>
        <w:jc w:val="both"/>
      </w:pPr>
      <w:r>
        <w:t>•</w:t>
      </w:r>
      <w:r>
        <w:tab/>
        <w:t>Oferent dysponuje potencjałem technicznym i osobowym niezbędnym do wykonania zamówienia.,</w:t>
      </w:r>
    </w:p>
    <w:p w14:paraId="3C6AB53A" w14:textId="3A24DEF8" w:rsidR="00C01907" w:rsidRDefault="002E5B9F" w:rsidP="002E5B9F">
      <w:pPr>
        <w:jc w:val="both"/>
      </w:pPr>
      <w:r>
        <w:t>•</w:t>
      </w:r>
      <w:r>
        <w:tab/>
        <w:t xml:space="preserve">Oferent znajduje się w sytuacji ekonomicznej i finansowej zapewniającej wykonanie zamówienia, </w:t>
      </w:r>
    </w:p>
    <w:p w14:paraId="6EFA44F4" w14:textId="77777777" w:rsidR="002E5B9F" w:rsidRPr="00696E5A" w:rsidRDefault="002E5B9F" w:rsidP="00696E5A">
      <w:pPr>
        <w:pStyle w:val="Akapitzlist"/>
        <w:numPr>
          <w:ilvl w:val="0"/>
          <w:numId w:val="1"/>
        </w:numPr>
        <w:jc w:val="both"/>
        <w:rPr>
          <w:b/>
        </w:rPr>
      </w:pPr>
      <w:r w:rsidRPr="00696E5A">
        <w:rPr>
          <w:b/>
        </w:rPr>
        <w:t xml:space="preserve"> KRYTERIUM OCENY OFERT</w:t>
      </w:r>
    </w:p>
    <w:p w14:paraId="123449DE" w14:textId="77777777" w:rsidR="002E5B9F" w:rsidRDefault="002E5B9F" w:rsidP="002E5B9F">
      <w:pPr>
        <w:jc w:val="both"/>
      </w:pPr>
      <w:r>
        <w:t>Przy ocenie ofert, spełniających warunki kwalifikacji, zamawiający będzie kierował się kryterium ceny netto za realizację usługi według następującego wzoru:</w:t>
      </w:r>
    </w:p>
    <w:p w14:paraId="7B027B9F" w14:textId="77777777" w:rsidR="002E5B9F" w:rsidRPr="002E5B9F" w:rsidRDefault="002E5B9F" w:rsidP="002E5B9F">
      <w:pPr>
        <w:jc w:val="both"/>
        <w:rPr>
          <w:b/>
          <w:i/>
        </w:rPr>
      </w:pPr>
      <w:r w:rsidRPr="002E5B9F">
        <w:rPr>
          <w:b/>
          <w:i/>
        </w:rPr>
        <w:t xml:space="preserve">Cena netto oferty najtańszej </w:t>
      </w:r>
    </w:p>
    <w:p w14:paraId="294D88E3" w14:textId="77777777" w:rsidR="002E5B9F" w:rsidRPr="002E5B9F" w:rsidRDefault="002E5B9F" w:rsidP="002E5B9F">
      <w:pPr>
        <w:jc w:val="both"/>
        <w:rPr>
          <w:b/>
          <w:i/>
        </w:rPr>
      </w:pPr>
      <w:r w:rsidRPr="002E5B9F">
        <w:rPr>
          <w:b/>
          <w:i/>
        </w:rPr>
        <w:t xml:space="preserve">——————————————— x 100 = ilość punktów </w:t>
      </w:r>
    </w:p>
    <w:p w14:paraId="1E892556" w14:textId="77777777" w:rsidR="002E5B9F" w:rsidRPr="002E5B9F" w:rsidRDefault="002E5B9F" w:rsidP="002E5B9F">
      <w:pPr>
        <w:jc w:val="both"/>
        <w:rPr>
          <w:b/>
          <w:i/>
        </w:rPr>
      </w:pPr>
      <w:r w:rsidRPr="002E5B9F">
        <w:rPr>
          <w:b/>
          <w:i/>
        </w:rPr>
        <w:t>Cena netto oferty badanej</w:t>
      </w:r>
    </w:p>
    <w:p w14:paraId="0E6A28EA" w14:textId="77777777" w:rsidR="002E5B9F" w:rsidRDefault="002E5B9F" w:rsidP="002E5B9F">
      <w:pPr>
        <w:jc w:val="both"/>
      </w:pPr>
      <w:r>
        <w:t>Zamawiający wybierze tą ofertę, która uzyska największą liczbę punktów.</w:t>
      </w:r>
    </w:p>
    <w:p w14:paraId="19B0563A" w14:textId="77777777" w:rsidR="002E5B9F" w:rsidRDefault="002E5B9F" w:rsidP="002E5B9F">
      <w:pPr>
        <w:jc w:val="both"/>
      </w:pPr>
      <w:r>
        <w:lastRenderedPageBreak/>
        <w:t>Uwaga: w przypadku uznania, że cena zaoferowana w ofercie jest rażąco niska, tj. taka, która z dużym prawdopodobieństwem jest niższa niż koszt realizacji zamówienia. Za cenę rażąco niską może być w szczególności uznana cena odbiegająca o 30 % od średniej ceny wszystkich złożonych ofert lub szacunkowej ceny obliczonej przez Zamawiającego.</w:t>
      </w:r>
    </w:p>
    <w:p w14:paraId="25FDEC05" w14:textId="66F65553" w:rsidR="002E5B9F" w:rsidRDefault="002E5B9F" w:rsidP="00C01907">
      <w:pPr>
        <w:jc w:val="both"/>
      </w:pPr>
      <w: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14:paraId="19545462" w14:textId="77777777" w:rsidR="002E5B9F" w:rsidRPr="00696E5A" w:rsidRDefault="002E5B9F" w:rsidP="00696E5A">
      <w:pPr>
        <w:pStyle w:val="Akapitzlist"/>
        <w:numPr>
          <w:ilvl w:val="0"/>
          <w:numId w:val="1"/>
        </w:numPr>
        <w:rPr>
          <w:b/>
        </w:rPr>
      </w:pPr>
      <w:r w:rsidRPr="00696E5A">
        <w:rPr>
          <w:b/>
        </w:rPr>
        <w:t>TERMIN SKŁADANIA OFERT</w:t>
      </w:r>
    </w:p>
    <w:p w14:paraId="0CD23364" w14:textId="77777777" w:rsidR="00B60193" w:rsidRDefault="002E5B9F" w:rsidP="008D26A2">
      <w:pPr>
        <w:jc w:val="both"/>
      </w:pPr>
      <w:r>
        <w:t>Oferty należy składać w formie skanu</w:t>
      </w:r>
      <w:r w:rsidR="00B60193">
        <w:t>:</w:t>
      </w:r>
    </w:p>
    <w:p w14:paraId="0C936F49" w14:textId="0E714037" w:rsidR="00B60193" w:rsidRDefault="00B60193" w:rsidP="008D26A2">
      <w:pPr>
        <w:jc w:val="both"/>
      </w:pPr>
      <w:r>
        <w:t xml:space="preserve">- </w:t>
      </w:r>
      <w:r w:rsidR="002E5B9F">
        <w:t xml:space="preserve"> podpisanego formularza oferty</w:t>
      </w:r>
      <w:r w:rsidR="009B5B09">
        <w:t xml:space="preserve"> stanowiąc</w:t>
      </w:r>
      <w:r w:rsidR="00E31BF0">
        <w:t>y</w:t>
      </w:r>
      <w:r w:rsidR="009B5B09">
        <w:t xml:space="preserve"> Załącznik nr 1 do niniejszego Zapytania Ofertowego</w:t>
      </w:r>
    </w:p>
    <w:p w14:paraId="6FC722D0" w14:textId="64FA30D0" w:rsidR="00B60193" w:rsidRDefault="00B60193" w:rsidP="008D26A2">
      <w:pPr>
        <w:jc w:val="both"/>
      </w:pPr>
      <w:r>
        <w:t>- podpisanego oświadczenia o braku powiązań</w:t>
      </w:r>
      <w:r w:rsidR="00E31BF0">
        <w:t xml:space="preserve"> stanowiącego Załącznik nr 2 do niniejszego Zapytania Ofertowego</w:t>
      </w:r>
    </w:p>
    <w:p w14:paraId="3FC01689" w14:textId="3E7FD79C" w:rsidR="009B5B09" w:rsidRDefault="009B5B09" w:rsidP="008D26A2">
      <w:pPr>
        <w:jc w:val="both"/>
      </w:pPr>
      <w:r>
        <w:t xml:space="preserve">- podpisanego </w:t>
      </w:r>
      <w:r w:rsidR="00E31BF0">
        <w:t xml:space="preserve">minimalnego </w:t>
      </w:r>
      <w:r>
        <w:t>wykazu</w:t>
      </w:r>
      <w:r w:rsidR="00E31BF0">
        <w:t xml:space="preserve"> dokumentów objętych usługą </w:t>
      </w:r>
      <w:proofErr w:type="spellStart"/>
      <w:r w:rsidR="00E31BF0">
        <w:t>due</w:t>
      </w:r>
      <w:proofErr w:type="spellEnd"/>
      <w:r w:rsidR="00E31BF0">
        <w:t xml:space="preserve"> </w:t>
      </w:r>
      <w:proofErr w:type="spellStart"/>
      <w:r w:rsidR="00E31BF0">
        <w:t>diligence</w:t>
      </w:r>
      <w:proofErr w:type="spellEnd"/>
      <w:r w:rsidR="00E31BF0">
        <w:t xml:space="preserve">  stanowiącego Załącznik nr 3 do niniejszego Zapytania Ofertowego</w:t>
      </w:r>
      <w:r w:rsidR="00C01907">
        <w:t xml:space="preserve"> w przypadku składania oferty na realizację części A zamówienia opisanego w pkt II „Przedmiot zamówienia”</w:t>
      </w:r>
    </w:p>
    <w:p w14:paraId="2602751B" w14:textId="13344871" w:rsidR="00E31BF0" w:rsidRDefault="008D26A2" w:rsidP="00C01907">
      <w:pPr>
        <w:jc w:val="both"/>
      </w:pPr>
      <w:r w:rsidRPr="008D26A2">
        <w:rPr>
          <w:b/>
          <w:bCs/>
        </w:rPr>
        <w:t>Istnieje możliwość składania ofert częściowych.</w:t>
      </w:r>
      <w:r>
        <w:t xml:space="preserve"> W przypadku składania oferty częściowej</w:t>
      </w:r>
      <w:r w:rsidR="00C01907">
        <w:t xml:space="preserve">, Oferent </w:t>
      </w:r>
      <w:r>
        <w:t>wskazuje cenę za realizacji części A lub B z</w:t>
      </w:r>
      <w:r w:rsidR="00C01907">
        <w:t>amówienia</w:t>
      </w:r>
      <w:r>
        <w:t xml:space="preserve"> opisanego w punkcie </w:t>
      </w:r>
      <w:r w:rsidR="00C01907">
        <w:t>II</w:t>
      </w:r>
      <w:r>
        <w:t>. „</w:t>
      </w:r>
      <w:r w:rsidR="00C01907">
        <w:t>Przedmiot zamówienia”.</w:t>
      </w:r>
    </w:p>
    <w:p w14:paraId="533601E7" w14:textId="46390E0B" w:rsidR="00696E5A" w:rsidRDefault="002E5B9F" w:rsidP="00696E5A">
      <w:pPr>
        <w:rPr>
          <w:i/>
        </w:rPr>
      </w:pPr>
      <w:r>
        <w:t xml:space="preserve"> </w:t>
      </w:r>
      <w:bookmarkStart w:id="0" w:name="_GoBack"/>
      <w:bookmarkEnd w:id="0"/>
      <w:r w:rsidRPr="00DF66AE">
        <w:t xml:space="preserve">do dnia </w:t>
      </w:r>
      <w:r w:rsidR="00DF66AE" w:rsidRPr="00DF66AE">
        <w:rPr>
          <w:b/>
        </w:rPr>
        <w:t>09.09</w:t>
      </w:r>
      <w:r w:rsidR="00DA2832" w:rsidRPr="00DF66AE">
        <w:rPr>
          <w:b/>
        </w:rPr>
        <w:t>.201</w:t>
      </w:r>
      <w:r w:rsidR="009B5B09" w:rsidRPr="00DF66AE">
        <w:rPr>
          <w:b/>
        </w:rPr>
        <w:t>9</w:t>
      </w:r>
      <w:r w:rsidR="00DA2832">
        <w:rPr>
          <w:b/>
        </w:rPr>
        <w:t xml:space="preserve"> </w:t>
      </w:r>
      <w:r>
        <w:t xml:space="preserve">drogą mailową na adres: </w:t>
      </w:r>
      <w:hyperlink r:id="rId7" w:history="1">
        <w:r w:rsidR="009B5B09" w:rsidRPr="007B184F">
          <w:rPr>
            <w:rStyle w:val="Hipercze"/>
            <w:i/>
          </w:rPr>
          <w:t>katarzyna.szymanska@epicalfa.pl</w:t>
        </w:r>
      </w:hyperlink>
    </w:p>
    <w:p w14:paraId="6151711E" w14:textId="1618A4F9" w:rsidR="00E31BF0" w:rsidRDefault="00E31BF0" w:rsidP="00696E5A"/>
    <w:p w14:paraId="59F3CDA3" w14:textId="285E2A44" w:rsidR="002E5B9F" w:rsidRPr="00696E5A" w:rsidRDefault="00696E5A" w:rsidP="00696E5A">
      <w:pPr>
        <w:ind w:left="426"/>
      </w:pPr>
      <w:r>
        <w:rPr>
          <w:b/>
        </w:rPr>
        <w:t xml:space="preserve">VI.       </w:t>
      </w:r>
      <w:r w:rsidR="002E5B9F" w:rsidRPr="00696E5A">
        <w:rPr>
          <w:b/>
        </w:rPr>
        <w:t>TERMIN ZWIĄZANIA OFERTĄ</w:t>
      </w:r>
    </w:p>
    <w:p w14:paraId="7924D46E" w14:textId="77777777" w:rsidR="002E5B9F" w:rsidRDefault="002E5B9F" w:rsidP="002E5B9F">
      <w:r>
        <w:t>1.</w:t>
      </w:r>
      <w:r>
        <w:tab/>
        <w:t>Wykonawca pozostaje związany złożoną ofertą przez okres 30 dni.</w:t>
      </w:r>
    </w:p>
    <w:p w14:paraId="3BFB5409" w14:textId="57CBD11E" w:rsidR="00B60193" w:rsidRDefault="002E5B9F" w:rsidP="002E5B9F">
      <w:r>
        <w:t>2.</w:t>
      </w:r>
      <w:r>
        <w:tab/>
        <w:t>Bieg terminu związania ofertą rozpoczyna się wraz z upływem ostatecznego terminu składania ofert.</w:t>
      </w:r>
    </w:p>
    <w:p w14:paraId="50BC3047" w14:textId="1EB3980A" w:rsidR="002E5B9F" w:rsidRPr="002E5B9F" w:rsidRDefault="00696E5A" w:rsidP="00696E5A">
      <w:pPr>
        <w:ind w:firstLine="426"/>
        <w:rPr>
          <w:b/>
        </w:rPr>
      </w:pPr>
      <w:r>
        <w:rPr>
          <w:b/>
        </w:rPr>
        <w:t xml:space="preserve">VII. </w:t>
      </w:r>
      <w:r w:rsidR="002E5B9F">
        <w:rPr>
          <w:b/>
        </w:rPr>
        <w:t xml:space="preserve"> </w:t>
      </w:r>
      <w:r>
        <w:rPr>
          <w:b/>
        </w:rPr>
        <w:t xml:space="preserve">    </w:t>
      </w:r>
      <w:r w:rsidR="002E5B9F" w:rsidRPr="002E5B9F">
        <w:rPr>
          <w:b/>
        </w:rPr>
        <w:t>INFORMACJA NA TEMAT ZAKRESU WYKLUCZENIA</w:t>
      </w:r>
    </w:p>
    <w:p w14:paraId="5E94E2C4" w14:textId="77777777" w:rsidR="002E5B9F" w:rsidRDefault="002E5B9F" w:rsidP="002E5B9F">
      <w:r>
        <w:t>W celu uniknięcia konfliktów interesów zamówienie nie może być udzielone przez Zamawiającego 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10CC6447" w14:textId="77777777" w:rsidR="002E5B9F" w:rsidRDefault="002E5B9F" w:rsidP="002E5B9F">
      <w:r>
        <w:t>a)</w:t>
      </w:r>
      <w:r>
        <w:tab/>
        <w:t>Uczestniczeniu w spółce jako wspólnik spółki cywilnej lub spółki osobowej,</w:t>
      </w:r>
    </w:p>
    <w:p w14:paraId="0C2FC0ED" w14:textId="77777777" w:rsidR="002E5B9F" w:rsidRDefault="002E5B9F" w:rsidP="002E5B9F">
      <w:r>
        <w:t>b)</w:t>
      </w:r>
      <w:r>
        <w:tab/>
        <w:t>Posiadaniu co najmniej 10% udziałów lub akcji</w:t>
      </w:r>
    </w:p>
    <w:p w14:paraId="1F09025E" w14:textId="77777777" w:rsidR="002E5B9F" w:rsidRDefault="002E5B9F" w:rsidP="002E5B9F">
      <w:r>
        <w:t>c)</w:t>
      </w:r>
      <w:r>
        <w:tab/>
        <w:t>Pełnienia funkcji członka organu nadzorczego lub zarządzającego, prokurenta, pełnomocnika</w:t>
      </w:r>
    </w:p>
    <w:p w14:paraId="37AC8174" w14:textId="7C36AAE2" w:rsidR="00E33351" w:rsidRDefault="002E5B9F" w:rsidP="002E5B9F">
      <w:r>
        <w:t>d)</w:t>
      </w:r>
      <w:r>
        <w:tab/>
        <w:t>Pozostaniu w związku małżeńskim, w stosunku pokrewieństwa lub powinowactwa w linii prostej, pokrewieństwa drugiego stopnia lub powinowactwa drugiego stopnia w linii bocznej lub w stosunku przysposobienia, opieki lub kurateli</w:t>
      </w:r>
    </w:p>
    <w:p w14:paraId="5846A9D2" w14:textId="29EDB1BC" w:rsidR="00AC204D" w:rsidRDefault="00AC204D" w:rsidP="002E5B9F"/>
    <w:p w14:paraId="54367555" w14:textId="7536A0F5" w:rsidR="008C391B" w:rsidRPr="008D29E0" w:rsidRDefault="008C391B" w:rsidP="008C391B">
      <w:pPr>
        <w:pStyle w:val="Akapitzlist"/>
        <w:spacing w:after="0"/>
        <w:ind w:left="1080"/>
        <w:jc w:val="both"/>
        <w:rPr>
          <w:b/>
        </w:rPr>
      </w:pPr>
      <w:r>
        <w:rPr>
          <w:b/>
        </w:rPr>
        <w:lastRenderedPageBreak/>
        <w:t xml:space="preserve">VII.      </w:t>
      </w:r>
      <w:r w:rsidRPr="002E5B9F">
        <w:rPr>
          <w:b/>
        </w:rPr>
        <w:t>INFORMACJA</w:t>
      </w:r>
      <w:r>
        <w:rPr>
          <w:b/>
        </w:rPr>
        <w:t xml:space="preserve"> DODATKOWA NA TEMAT </w:t>
      </w:r>
      <w:r w:rsidRPr="008D29E0">
        <w:rPr>
          <w:b/>
        </w:rPr>
        <w:t>PRZEDMIOT</w:t>
      </w:r>
      <w:r>
        <w:rPr>
          <w:b/>
        </w:rPr>
        <w:t>U</w:t>
      </w:r>
      <w:r w:rsidRPr="008D29E0">
        <w:rPr>
          <w:b/>
        </w:rPr>
        <w:t xml:space="preserve"> ZAMÓWIENIA</w:t>
      </w:r>
    </w:p>
    <w:p w14:paraId="31B376F0" w14:textId="06B81FE4" w:rsidR="00AC204D" w:rsidRDefault="00AC204D" w:rsidP="008C391B">
      <w:pPr>
        <w:ind w:firstLine="708"/>
      </w:pPr>
    </w:p>
    <w:p w14:paraId="75E35180" w14:textId="06C3A696" w:rsidR="008C391B" w:rsidRPr="008C391B" w:rsidRDefault="008C391B" w:rsidP="008C391B">
      <w:pPr>
        <w:spacing w:after="0"/>
        <w:jc w:val="both"/>
        <w:rPr>
          <w:bCs/>
        </w:rPr>
      </w:pPr>
      <w:r w:rsidRPr="008C391B">
        <w:rPr>
          <w:bCs/>
        </w:rPr>
        <w:t>Przedmiot Zamówienia</w:t>
      </w:r>
      <w:r>
        <w:rPr>
          <w:bCs/>
        </w:rPr>
        <w:t xml:space="preserve"> określony w punkcie 2 niniejszego zapytania ofertowego będzie również wykorzystany przez </w:t>
      </w:r>
      <w:r w:rsidR="003D5CFA">
        <w:rPr>
          <w:bCs/>
        </w:rPr>
        <w:t xml:space="preserve">PGE </w:t>
      </w:r>
      <w:proofErr w:type="spellStart"/>
      <w:r w:rsidR="003D5CFA">
        <w:rPr>
          <w:bCs/>
        </w:rPr>
        <w:t>Ventures</w:t>
      </w:r>
      <w:proofErr w:type="spellEnd"/>
      <w:r w:rsidR="003D5CFA">
        <w:rPr>
          <w:bCs/>
        </w:rPr>
        <w:t xml:space="preserve"> sp. z o.o., który jest inwestorem prywatnym dla projektu realizowanego przez </w:t>
      </w:r>
      <w:r>
        <w:rPr>
          <w:bCs/>
        </w:rPr>
        <w:t>Zamawiającego</w:t>
      </w:r>
      <w:r w:rsidR="003D5CFA">
        <w:rPr>
          <w:bCs/>
        </w:rPr>
        <w:t xml:space="preserve">. Prawa do Przedmiotu Zamówienia, zostaną uregulowane trójstronną umową pomiędzy Zamawiającym, PGE </w:t>
      </w:r>
      <w:proofErr w:type="spellStart"/>
      <w:r w:rsidR="003D5CFA">
        <w:rPr>
          <w:bCs/>
        </w:rPr>
        <w:t>Ventures</w:t>
      </w:r>
      <w:proofErr w:type="spellEnd"/>
      <w:r w:rsidR="003D5CFA">
        <w:rPr>
          <w:bCs/>
        </w:rPr>
        <w:t xml:space="preserve"> sp. z </w:t>
      </w:r>
      <w:proofErr w:type="spellStart"/>
      <w:r w:rsidR="003D5CFA">
        <w:rPr>
          <w:bCs/>
        </w:rPr>
        <w:t>o.o</w:t>
      </w:r>
      <w:proofErr w:type="spellEnd"/>
      <w:r w:rsidR="003D5CFA">
        <w:rPr>
          <w:bCs/>
        </w:rPr>
        <w:t xml:space="preserve"> a wybranym Oferentem.</w:t>
      </w:r>
    </w:p>
    <w:p w14:paraId="6BB37DE9" w14:textId="0379697B" w:rsidR="00AC204D" w:rsidRPr="002E5B9F" w:rsidRDefault="00AC204D" w:rsidP="002E5B9F"/>
    <w:sectPr w:rsidR="00AC204D" w:rsidRPr="002E5B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09CA0" w14:textId="77777777" w:rsidR="004B3731" w:rsidRDefault="004B3731" w:rsidP="00555677">
      <w:pPr>
        <w:spacing w:after="0" w:line="240" w:lineRule="auto"/>
      </w:pPr>
      <w:r>
        <w:separator/>
      </w:r>
    </w:p>
  </w:endnote>
  <w:endnote w:type="continuationSeparator" w:id="0">
    <w:p w14:paraId="5633A891" w14:textId="77777777" w:rsidR="004B3731" w:rsidRDefault="004B3731" w:rsidP="0055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6E1F" w14:textId="77777777" w:rsidR="00555677" w:rsidRDefault="00555677">
    <w:pPr>
      <w:pStyle w:val="Stopka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7A814E" wp14:editId="1FBF6B13">
              <wp:simplePos x="0" y="0"/>
              <wp:positionH relativeFrom="column">
                <wp:posOffset>3609975</wp:posOffset>
              </wp:positionH>
              <wp:positionV relativeFrom="paragraph">
                <wp:posOffset>37465</wp:posOffset>
              </wp:positionV>
              <wp:extent cx="18288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29A71A" w14:textId="77777777"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NIP: 8952163268</w:t>
                          </w:r>
                        </w:p>
                        <w:p w14:paraId="28FC4D37" w14:textId="77777777"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REGON: 368504238</w:t>
                          </w:r>
                        </w:p>
                        <w:p w14:paraId="722AF65E" w14:textId="77777777" w:rsidR="00555677" w:rsidRPr="00800232" w:rsidRDefault="00555677" w:rsidP="00555677">
                          <w:pPr>
                            <w:spacing w:after="0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KRS: 0000699147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407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4.25pt;margin-top:2.95pt;width:2in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" filled="f" stroked="f">
              <v:textbox>
                <w:txbxContent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NIP: 8952163268</w:t>
                    </w:r>
                  </w:p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REGON: 368504238</w:t>
                    </w:r>
                  </w:p>
                  <w:p w:rsidR="00555677" w:rsidRPr="00800232" w:rsidRDefault="00555677" w:rsidP="00555677">
                    <w:pPr>
                      <w:spacing w:after="0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KRS: 0000699147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7B744C" wp14:editId="54294A8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288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5C86D" w14:textId="77777777"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Epic</w:t>
                          </w:r>
                          <w:proofErr w:type="spellEnd"/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Alfa sp. z o.o. </w:t>
                          </w:r>
                        </w:p>
                        <w:p w14:paraId="5F06E812" w14:textId="5D4C7E30" w:rsidR="00555677" w:rsidRPr="00800232" w:rsidRDefault="009B5B09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u</w:t>
                          </w:r>
                          <w:r w:rsidR="00555677"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l. </w:t>
                          </w:r>
                          <w:r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Strzegomska 138</w:t>
                          </w:r>
                        </w:p>
                        <w:p w14:paraId="2701D8A7" w14:textId="7804F2EE" w:rsidR="00555677" w:rsidRPr="00800232" w:rsidRDefault="00555677" w:rsidP="00555677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5</w:t>
                          </w:r>
                          <w:r w:rsidR="009B5B09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>4-429</w:t>
                          </w:r>
                          <w:r w:rsidRPr="00800232">
                            <w:rPr>
                              <w:b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B74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.05pt;width:2in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" filled="f" stroked="f">
              <v:textbox>
                <w:txbxContent>
                  <w:p w14:paraId="5CA5C86D" w14:textId="77777777"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proofErr w:type="spellStart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Epic</w:t>
                    </w:r>
                    <w:proofErr w:type="spellEnd"/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 Alfa sp. z o.o. </w:t>
                    </w:r>
                  </w:p>
                  <w:p w14:paraId="5F06E812" w14:textId="5D4C7E30" w:rsidR="00555677" w:rsidRPr="00800232" w:rsidRDefault="009B5B09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u</w:t>
                    </w:r>
                    <w:r w:rsidR="00555677"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l. </w:t>
                    </w:r>
                    <w:r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Strzegomska 138</w:t>
                    </w:r>
                  </w:p>
                  <w:p w14:paraId="2701D8A7" w14:textId="7804F2EE" w:rsidR="00555677" w:rsidRPr="00800232" w:rsidRDefault="00555677" w:rsidP="00555677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5</w:t>
                    </w:r>
                    <w:r w:rsidR="009B5B09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>4-429</w:t>
                    </w:r>
                    <w:r w:rsidRPr="00800232">
                      <w:rPr>
                        <w:b/>
                        <w:color w:val="BFBFBF" w:themeColor="background1" w:themeShade="BF"/>
                        <w:sz w:val="16"/>
                        <w:szCs w:val="16"/>
                      </w:rPr>
                      <w:t xml:space="preserve"> Wrocław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F1CB206" wp14:editId="1AE664A0">
          <wp:simplePos x="0" y="0"/>
          <wp:positionH relativeFrom="column">
            <wp:posOffset>2352675</wp:posOffset>
          </wp:positionH>
          <wp:positionV relativeFrom="paragraph">
            <wp:posOffset>36830</wp:posOffset>
          </wp:positionV>
          <wp:extent cx="957497" cy="5327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97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AF1CCE" wp14:editId="3FF0B3AC">
              <wp:simplePos x="0" y="0"/>
              <wp:positionH relativeFrom="column">
                <wp:posOffset>-714375</wp:posOffset>
              </wp:positionH>
              <wp:positionV relativeFrom="paragraph">
                <wp:posOffset>-127635</wp:posOffset>
              </wp:positionV>
              <wp:extent cx="7658100" cy="0"/>
              <wp:effectExtent l="50800" t="254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58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1F8446" id="Straight Connector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10.05pt" to="546.7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" strokecolor="#4472c4 [3204]" strokeweight="1pt">
              <v:stroke joinstyle="miter"/>
            </v:line>
          </w:pict>
        </mc:Fallback>
      </mc:AlternateContent>
    </w:r>
  </w:p>
  <w:p w14:paraId="2DB28CC8" w14:textId="77777777" w:rsidR="00555677" w:rsidRDefault="00555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29FF" w14:textId="77777777" w:rsidR="004B3731" w:rsidRDefault="004B3731" w:rsidP="00555677">
      <w:pPr>
        <w:spacing w:after="0" w:line="240" w:lineRule="auto"/>
      </w:pPr>
      <w:r>
        <w:separator/>
      </w:r>
    </w:p>
  </w:footnote>
  <w:footnote w:type="continuationSeparator" w:id="0">
    <w:p w14:paraId="736914AB" w14:textId="77777777" w:rsidR="004B3731" w:rsidRDefault="004B3731" w:rsidP="0055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E558" w14:textId="77777777" w:rsidR="00555677" w:rsidRDefault="0055567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30D3F12" wp14:editId="0E3987CF">
          <wp:simplePos x="0" y="0"/>
          <wp:positionH relativeFrom="column">
            <wp:posOffset>4657725</wp:posOffset>
          </wp:positionH>
          <wp:positionV relativeFrom="paragraph">
            <wp:posOffset>-248285</wp:posOffset>
          </wp:positionV>
          <wp:extent cx="1605915" cy="5238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01BC3C0" wp14:editId="54317564">
          <wp:simplePos x="0" y="0"/>
          <wp:positionH relativeFrom="column">
            <wp:posOffset>1714500</wp:posOffset>
          </wp:positionH>
          <wp:positionV relativeFrom="paragraph">
            <wp:posOffset>-252095</wp:posOffset>
          </wp:positionV>
          <wp:extent cx="1770380" cy="59055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_barw_rp_poziom_szara_ramka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03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71529A" wp14:editId="7E7A862E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314450" cy="7010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445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041DB" w14:textId="77777777" w:rsidR="00555677" w:rsidRDefault="00555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770D"/>
    <w:multiLevelType w:val="hybridMultilevel"/>
    <w:tmpl w:val="F1B40760"/>
    <w:lvl w:ilvl="0" w:tplc="BB92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7CA1"/>
    <w:multiLevelType w:val="hybridMultilevel"/>
    <w:tmpl w:val="F1B40760"/>
    <w:lvl w:ilvl="0" w:tplc="BB92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0591"/>
    <w:multiLevelType w:val="hybridMultilevel"/>
    <w:tmpl w:val="5C245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614F"/>
    <w:multiLevelType w:val="hybridMultilevel"/>
    <w:tmpl w:val="D310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30CE"/>
    <w:multiLevelType w:val="hybridMultilevel"/>
    <w:tmpl w:val="D8803A66"/>
    <w:lvl w:ilvl="0" w:tplc="60307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77"/>
    <w:rsid w:val="000F7A5D"/>
    <w:rsid w:val="001134EF"/>
    <w:rsid w:val="001A6D55"/>
    <w:rsid w:val="002535D2"/>
    <w:rsid w:val="0027594C"/>
    <w:rsid w:val="002E5B9F"/>
    <w:rsid w:val="002F4D03"/>
    <w:rsid w:val="00310A47"/>
    <w:rsid w:val="003D5CFA"/>
    <w:rsid w:val="004251DE"/>
    <w:rsid w:val="004B3731"/>
    <w:rsid w:val="004B4468"/>
    <w:rsid w:val="00555677"/>
    <w:rsid w:val="00661292"/>
    <w:rsid w:val="00696E5A"/>
    <w:rsid w:val="006B5602"/>
    <w:rsid w:val="00814528"/>
    <w:rsid w:val="0081755E"/>
    <w:rsid w:val="0088262B"/>
    <w:rsid w:val="008A2604"/>
    <w:rsid w:val="008C391B"/>
    <w:rsid w:val="008D26A2"/>
    <w:rsid w:val="008D29E0"/>
    <w:rsid w:val="009B5B09"/>
    <w:rsid w:val="00AA6E8B"/>
    <w:rsid w:val="00AC204D"/>
    <w:rsid w:val="00B01ED9"/>
    <w:rsid w:val="00B60193"/>
    <w:rsid w:val="00B77175"/>
    <w:rsid w:val="00C01907"/>
    <w:rsid w:val="00C14BE1"/>
    <w:rsid w:val="00DA2832"/>
    <w:rsid w:val="00DF66AE"/>
    <w:rsid w:val="00E31BF0"/>
    <w:rsid w:val="00E33351"/>
    <w:rsid w:val="00FD0B33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ACED"/>
  <w15:chartTrackingRefBased/>
  <w15:docId w15:val="{2BEFBCFA-454F-47A6-BE21-37D926E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77"/>
  </w:style>
  <w:style w:type="paragraph" w:styleId="Stopka">
    <w:name w:val="footer"/>
    <w:basedOn w:val="Normalny"/>
    <w:link w:val="StopkaZnak"/>
    <w:uiPriority w:val="99"/>
    <w:unhideWhenUsed/>
    <w:rsid w:val="0055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77"/>
  </w:style>
  <w:style w:type="paragraph" w:styleId="Akapitzlist">
    <w:name w:val="List Paragraph"/>
    <w:basedOn w:val="Normalny"/>
    <w:uiPriority w:val="34"/>
    <w:qFormat/>
    <w:rsid w:val="002E5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E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B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szymanska@epicalf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Szymańska-Witek</dc:creator>
  <cp:keywords/>
  <dc:description/>
  <cp:lastModifiedBy>KSW</cp:lastModifiedBy>
  <cp:revision>3</cp:revision>
  <cp:lastPrinted>2018-11-20T09:56:00Z</cp:lastPrinted>
  <dcterms:created xsi:type="dcterms:W3CDTF">2019-09-02T17:42:00Z</dcterms:created>
  <dcterms:modified xsi:type="dcterms:W3CDTF">2019-09-02T17:42:00Z</dcterms:modified>
</cp:coreProperties>
</file>